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9B" w:rsidRPr="00AF1B78" w:rsidRDefault="00AF1B78" w:rsidP="00AF1B78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1.</w:t>
      </w:r>
      <w:r w:rsidR="00FF479B" w:rsidRPr="00AF1B78">
        <w:rPr>
          <w:rFonts w:ascii="Open Sans" w:hAnsi="Open Sans" w:cs="Open Sans"/>
          <w:b/>
          <w:sz w:val="20"/>
          <w:szCs w:val="20"/>
        </w:rPr>
        <w:t>IDENTIFICAÇÃO DO PRODUTO E DA EMPRESA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7488"/>
        <w:gridCol w:w="900"/>
        <w:gridCol w:w="2205"/>
      </w:tblGrid>
      <w:tr w:rsidR="00FF479B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</w:tcPr>
          <w:p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</w:tcPr>
          <w:p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F479B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Nome do produto:</w:t>
            </w: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Código interno:</w:t>
            </w:r>
          </w:p>
        </w:tc>
      </w:tr>
      <w:tr w:rsidR="00FF479B" w:rsidTr="00FF479B">
        <w:tc>
          <w:tcPr>
            <w:tcW w:w="7488" w:type="dxa"/>
            <w:hideMark/>
          </w:tcPr>
          <w:p w:rsidR="00FF479B" w:rsidRPr="00FF479B" w:rsidRDefault="00EB4251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LIMPA BICO </w:t>
            </w:r>
            <w:r w:rsidR="003C557B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Flex </w:t>
            </w:r>
            <w:r w:rsidR="007104D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hideMark/>
          </w:tcPr>
          <w:p w:rsidR="00FF479B" w:rsidRPr="006F7FD7" w:rsidRDefault="00BA45C9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N/A</w:t>
            </w:r>
          </w:p>
        </w:tc>
      </w:tr>
      <w:tr w:rsidR="00FF479B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Empresa: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Telefone de emergência:</w:t>
            </w:r>
          </w:p>
        </w:tc>
      </w:tr>
      <w:tr w:rsidR="00FF479B" w:rsidTr="00FF479B">
        <w:tc>
          <w:tcPr>
            <w:tcW w:w="8388" w:type="dxa"/>
            <w:gridSpan w:val="2"/>
            <w:hideMark/>
          </w:tcPr>
          <w:p w:rsidR="007A794F" w:rsidRPr="007A794F" w:rsidRDefault="007A794F" w:rsidP="007A794F">
            <w:pPr>
              <w:rPr>
                <w:rStyle w:val="nfase"/>
                <w:rFonts w:ascii="Open Sans" w:hAnsi="Open Sans" w:cs="Open Sans"/>
                <w:sz w:val="24"/>
                <w:szCs w:val="24"/>
              </w:rPr>
            </w:pP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fldChar w:fldCharType="begin"/>
            </w: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instrText xml:space="preserve"> HYPERLINK "http://cnpj.info/Vipes-do-Brasil-Comercio-e-Importacao" </w:instrText>
            </w: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t>Vipes do Brasil Comércio e Importação LTDA</w:t>
            </w:r>
            <w:r>
              <w:rPr>
                <w:rStyle w:val="nfase"/>
                <w:rFonts w:ascii="Open Sans" w:hAnsi="Open Sans" w:cs="Open Sans"/>
                <w:sz w:val="24"/>
                <w:szCs w:val="24"/>
              </w:rPr>
              <w:t>.</w:t>
            </w: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t> </w:t>
            </w:r>
          </w:p>
          <w:p w:rsidR="00FF479B" w:rsidRPr="007A794F" w:rsidRDefault="007A794F" w:rsidP="007A794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A794F">
              <w:rPr>
                <w:rStyle w:val="nfase"/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hideMark/>
          </w:tcPr>
          <w:p w:rsidR="00FF479B" w:rsidRPr="006F7FD7" w:rsidRDefault="00921270" w:rsidP="007A794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(</w:t>
            </w:r>
            <w:r w:rsidR="007A794F">
              <w:rPr>
                <w:rFonts w:ascii="Open Sans" w:hAnsi="Open Sans" w:cs="Open Sans"/>
                <w:b/>
                <w:bCs/>
                <w:sz w:val="24"/>
                <w:szCs w:val="24"/>
              </w:rPr>
              <w:t>51</w:t>
            </w:r>
            <w:r w:rsidR="00FF479B" w:rsidRPr="006F7FD7">
              <w:rPr>
                <w:rFonts w:ascii="Open Sans" w:hAnsi="Open Sans" w:cs="Open Sans"/>
                <w:b/>
                <w:bCs/>
                <w:sz w:val="24"/>
                <w:szCs w:val="24"/>
              </w:rPr>
              <w:t>)</w:t>
            </w:r>
            <w:r w:rsidR="007A794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3364-6565</w:t>
            </w:r>
          </w:p>
        </w:tc>
      </w:tr>
      <w:tr w:rsidR="00FF479B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FF479B" w:rsidTr="00FF479B">
        <w:tc>
          <w:tcPr>
            <w:tcW w:w="8388" w:type="dxa"/>
            <w:gridSpan w:val="2"/>
            <w:hideMark/>
          </w:tcPr>
          <w:p w:rsidR="00FF479B" w:rsidRPr="007A794F" w:rsidRDefault="007A794F" w:rsidP="007A794F">
            <w:pPr>
              <w:rPr>
                <w:rFonts w:ascii="Open Sans" w:hAnsi="Open Sans" w:cs="Open Sans"/>
                <w:sz w:val="24"/>
                <w:szCs w:val="24"/>
              </w:rPr>
            </w:pPr>
            <w:r w:rsidRPr="007A794F">
              <w:rPr>
                <w:rFonts w:ascii="Open Sans" w:hAnsi="Open Sans" w:cs="Open Sans"/>
                <w:sz w:val="24"/>
                <w:szCs w:val="24"/>
              </w:rPr>
              <w:t xml:space="preserve">Av. Francisco Silveira Bitencourt, 1369 / 11 - Sarandi, Porto Alegre - RS, </w:t>
            </w:r>
            <w:bookmarkStart w:id="0" w:name="_GoBack"/>
            <w:bookmarkEnd w:id="0"/>
            <w:r w:rsidRPr="007A794F">
              <w:rPr>
                <w:rFonts w:ascii="Open Sans" w:hAnsi="Open Sans" w:cs="Open Sans"/>
                <w:sz w:val="24"/>
                <w:szCs w:val="24"/>
              </w:rPr>
              <w:t>91150-010</w:t>
            </w:r>
          </w:p>
        </w:tc>
        <w:tc>
          <w:tcPr>
            <w:tcW w:w="2205" w:type="dxa"/>
            <w:hideMark/>
          </w:tcPr>
          <w:p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</w:tbl>
    <w:p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>2. IDENTIFICAÇÃO DE PERIGOSOS</w:t>
      </w:r>
    </w:p>
    <w:p w:rsidR="00FF479B" w:rsidRDefault="00FF479B" w:rsidP="00FF479B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Classificação da substância ou mistura</w:t>
            </w:r>
          </w:p>
        </w:tc>
      </w:tr>
      <w:tr w:rsidR="00FF479B" w:rsidTr="00FF479B">
        <w:tc>
          <w:tcPr>
            <w:tcW w:w="10593" w:type="dxa"/>
            <w:hideMark/>
          </w:tcPr>
          <w:p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Líquidos inflamáveis – Categoria 3</w:t>
            </w:r>
          </w:p>
          <w:p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Corrosão/Irritação à pele – Categoria 2</w:t>
            </w:r>
          </w:p>
          <w:p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Toxicidade para órgãos-alvo específicos – Exposição única – Categoria 3</w:t>
            </w:r>
          </w:p>
          <w:p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 por aspiração – Categoria 1</w:t>
            </w:r>
          </w:p>
          <w:p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Perigoso ao ambiente aquático – Crônico – Categoria 2</w:t>
            </w:r>
          </w:p>
        </w:tc>
      </w:tr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Elementos apropriados para rotulagem</w:t>
            </w:r>
          </w:p>
        </w:tc>
      </w:tr>
      <w:tr w:rsidR="00FF479B" w:rsidTr="00FF479B">
        <w:tc>
          <w:tcPr>
            <w:tcW w:w="10593" w:type="dxa"/>
            <w:hideMark/>
          </w:tcPr>
          <w:p w:rsidR="00FF479B" w:rsidRPr="000801DF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3823"/>
                  <wp:effectExtent l="0" t="0" r="0" b="0"/>
                  <wp:docPr id="5" name="Imagem 5" descr="C:\Users\tamires.perini\Documents\Desenvolvimento Tamires\FISPQ\Pictograma\inflamáv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inflamáv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3823" cy="952500"/>
                  <wp:effectExtent l="0" t="0" r="0" b="0"/>
                  <wp:docPr id="4" name="Imagem 4" descr="C:\Users\tamires.perini\Documents\Desenvolvimento Tamires\FISPQ\Pictograma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ires.perini\Documents\Desenvolvimento Tamires\FISPQ\Pictograma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8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62025" cy="962025"/>
                  <wp:effectExtent l="0" t="0" r="9525" b="9525"/>
                  <wp:docPr id="2" name="Imagem 2" descr="C:\Users\tamires.perini\Documents\Desenvolvimento Tamires\FISPQ\Pictograma\respi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ires.perini\Documents\Desenvolvimento Tamires\FISPQ\Pictograma\respi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1179"/>
                  <wp:effectExtent l="0" t="0" r="0" b="1905"/>
                  <wp:docPr id="1" name="Imagem 1" descr="C:\Users\tamires.perini\Documents\Desenvolvimento Tamires\FISPQ\Pictograma\Aquat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Aquat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81" cy="95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Palavra de advertência</w:t>
            </w:r>
          </w:p>
        </w:tc>
      </w:tr>
      <w:tr w:rsidR="00FF479B" w:rsidTr="00FF479B">
        <w:tc>
          <w:tcPr>
            <w:tcW w:w="10593" w:type="dxa"/>
            <w:hideMark/>
          </w:tcPr>
          <w:p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</w:t>
            </w:r>
          </w:p>
        </w:tc>
      </w:tr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perigo</w:t>
            </w:r>
          </w:p>
        </w:tc>
      </w:tr>
      <w:tr w:rsidR="00FF479B" w:rsidTr="00FF479B">
        <w:tc>
          <w:tcPr>
            <w:tcW w:w="10593" w:type="dxa"/>
            <w:hideMark/>
          </w:tcPr>
          <w:p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H226 – Líquidos e vapores inflamáveis</w:t>
            </w:r>
          </w:p>
          <w:p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H315 – Provoca irritação à pele</w:t>
            </w:r>
          </w:p>
          <w:p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H336 – Pode provocar sonolência ou vertigem</w:t>
            </w:r>
          </w:p>
          <w:p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H304 – Pode ser fatal se ingerido</w:t>
            </w:r>
            <w:r w:rsidR="007A4DC3">
              <w:rPr>
                <w:rFonts w:ascii="Open Sans" w:hAnsi="Open Sans" w:cs="Open Sans"/>
                <w:bCs/>
                <w:sz w:val="24"/>
                <w:szCs w:val="24"/>
              </w:rPr>
              <w:t xml:space="preserve"> e penetrar nas vias respiratórias</w:t>
            </w:r>
          </w:p>
          <w:p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H411 – Tóxico para os organismos aquáticos com efeitos prolongados</w:t>
            </w:r>
          </w:p>
        </w:tc>
      </w:tr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precaução</w:t>
            </w:r>
          </w:p>
        </w:tc>
      </w:tr>
      <w:tr w:rsidR="00FF479B" w:rsidTr="00FF479B">
        <w:tc>
          <w:tcPr>
            <w:tcW w:w="10593" w:type="dxa"/>
            <w:hideMark/>
          </w:tcPr>
          <w:p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 xml:space="preserve">Prevenção: </w:t>
            </w:r>
          </w:p>
          <w:p w:rsidR="00FF479B" w:rsidRPr="006F7FD7" w:rsidRDefault="00C97885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afastado do calor/faísca/chama aberta/superfícies quentes. – Não fume. Mantenha o recipiente hermeticamente fechado. Aterre o vaso contentor e o receptor do produto durante transferências. Utilize equipamento à prova de explosão. Utilize apenas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lastRenderedPageBreak/>
              <w:t xml:space="preserve">ferramentas </w:t>
            </w:r>
            <w:proofErr w:type="spellStart"/>
            <w:r>
              <w:rPr>
                <w:rFonts w:ascii="Open Sans" w:hAnsi="Open Sans" w:cs="Open Sans"/>
                <w:bCs/>
                <w:sz w:val="24"/>
                <w:szCs w:val="24"/>
              </w:rPr>
              <w:t>antifaiscantes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. Evite o acúmulo de cargas eletrostáticas. </w:t>
            </w:r>
            <w:r w:rsidR="00AF1B78">
              <w:rPr>
                <w:rFonts w:ascii="Open Sans" w:hAnsi="Open Sans" w:cs="Open Sans"/>
                <w:bCs/>
                <w:sz w:val="24"/>
                <w:szCs w:val="24"/>
              </w:rPr>
              <w:t>Lave cuidadosamente após o manuseio. Use luvas de proteção/ roupa de proteção/proteção ocular/proteção facial. Evite inalar os gases/vapores. Utilize apenas ao ar livre ou em locais bem ventilados. Evite a liberação para o meio ambiente.</w:t>
            </w:r>
          </w:p>
          <w:p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Resposta a emergência:</w:t>
            </w:r>
          </w:p>
          <w:p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contato com a pele: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Retire imediatamente a roupa contaminada.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Lave-a antes de usá-la novamente.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Enxágue a pele com água/tome uma ducha. </w:t>
            </w:r>
            <w:r w:rsidR="0006700D"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irritação cutânea: Consulte um médico.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Em caso de incêndio: Para a extinção utilize espuma, pó químico ou dióxido de carbono (CO</w:t>
            </w:r>
            <w:r w:rsidR="00C97885" w:rsidRPr="00C97885">
              <w:rPr>
                <w:rFonts w:ascii="Open Sans" w:hAnsi="Open Sans" w:cs="Open Sans"/>
                <w:bCs/>
                <w:sz w:val="24"/>
                <w:szCs w:val="24"/>
                <w:vertAlign w:val="subscript"/>
              </w:rPr>
              <w:t>2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).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Em caso de inalação: Remova a pessoa para local ventilado e a mantenha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 em repouso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numa posição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 xml:space="preserve"> que não dificulte a respiração. Caso sinta indisposição, consulte um médico. Em caso de ingestão: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Não provoque vômito. 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>Contate imediatamente um médico. Recolha o material derramado.</w:t>
            </w:r>
          </w:p>
          <w:p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Armazenamento:</w:t>
            </w:r>
          </w:p>
          <w:p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Armazene em local bem ventilado.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em local fresco.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>Mantenha o re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cipiente hermeticamente fechado. Armazene </w:t>
            </w:r>
            <w:r w:rsidR="00D6292A">
              <w:rPr>
                <w:rFonts w:ascii="Open Sans" w:hAnsi="Open Sans" w:cs="Open Sans"/>
                <w:bCs/>
                <w:sz w:val="24"/>
                <w:szCs w:val="24"/>
              </w:rPr>
              <w:t>em local fechado à chave.</w:t>
            </w:r>
          </w:p>
          <w:p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Disposição:</w:t>
            </w:r>
          </w:p>
          <w:p w:rsidR="00FF479B" w:rsidRPr="00FF479B" w:rsidRDefault="0005011C" w:rsidP="00283C88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Descarte o conteúdo/recipiente </w:t>
            </w:r>
            <w:r w:rsidR="00283C88">
              <w:rPr>
                <w:rFonts w:ascii="Open Sans" w:hAnsi="Open Sans" w:cs="Open Sans"/>
                <w:bCs/>
                <w:sz w:val="24"/>
                <w:szCs w:val="24"/>
              </w:rPr>
              <w:t>em pontos de coleta autorizados conforme resolução CONAMA 362/05.</w:t>
            </w:r>
          </w:p>
        </w:tc>
      </w:tr>
      <w:tr w:rsidR="00FF479B" w:rsidTr="00FF479B">
        <w:tc>
          <w:tcPr>
            <w:tcW w:w="10593" w:type="dxa"/>
            <w:shd w:val="clear" w:color="auto" w:fill="auto"/>
            <w:hideMark/>
          </w:tcPr>
          <w:p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Outros perigos que não resultam em uma classificação</w:t>
            </w:r>
          </w:p>
        </w:tc>
      </w:tr>
      <w:tr w:rsidR="00FF479B" w:rsidTr="00FF479B">
        <w:tc>
          <w:tcPr>
            <w:tcW w:w="10593" w:type="dxa"/>
            <w:hideMark/>
          </w:tcPr>
          <w:p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Não conhecidos.</w:t>
            </w:r>
          </w:p>
        </w:tc>
      </w:tr>
    </w:tbl>
    <w:p w:rsidR="00FF479B" w:rsidRPr="00FF479B" w:rsidRDefault="00FF479B" w:rsidP="00FF479B">
      <w:pPr>
        <w:pStyle w:val="SemEspaamento"/>
        <w:rPr>
          <w:rFonts w:ascii="Open Sans" w:hAnsi="Open Sans" w:cs="Open Sans"/>
          <w:b/>
          <w:sz w:val="16"/>
          <w:szCs w:val="16"/>
        </w:rPr>
      </w:pPr>
    </w:p>
    <w:p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 xml:space="preserve">3. </w:t>
      </w:r>
      <w:r w:rsidR="006F7FD7" w:rsidRPr="006F7FD7">
        <w:rPr>
          <w:rFonts w:ascii="Open Sans" w:hAnsi="Open Sans" w:cs="Open Sans"/>
          <w:b/>
          <w:sz w:val="20"/>
          <w:szCs w:val="20"/>
        </w:rPr>
        <w:t>COMPOSIÇÃO E INFORMAÇÕES SOBRE OS INGREDIENTES</w:t>
      </w:r>
    </w:p>
    <w:p w:rsidR="006F7FD7" w:rsidRPr="006F7FD7" w:rsidRDefault="006F7FD7" w:rsidP="006F7FD7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694"/>
        <w:gridCol w:w="409"/>
        <w:gridCol w:w="1209"/>
      </w:tblGrid>
      <w:tr w:rsidR="006F7FD7" w:rsidRPr="006F7FD7" w:rsidTr="006F7FD7">
        <w:trPr>
          <w:jc w:val="center"/>
        </w:trPr>
        <w:tc>
          <w:tcPr>
            <w:tcW w:w="349" w:type="dxa"/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SUBSTÂNCIA</w:t>
            </w:r>
          </w:p>
        </w:tc>
        <w:tc>
          <w:tcPr>
            <w:tcW w:w="411" w:type="dxa"/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</w:rPr>
            </w:pPr>
            <w:r w:rsidRPr="006F7FD7">
              <w:rPr>
                <w:rFonts w:ascii="Open Sans" w:hAnsi="Open Sans" w:cs="Open Sans"/>
              </w:rPr>
              <w:t>X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MISTURA</w:t>
            </w:r>
          </w:p>
        </w:tc>
      </w:tr>
    </w:tbl>
    <w:p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p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3402"/>
      </w:tblGrid>
      <w:tr w:rsidR="006F7FD7" w:rsidRPr="006F7FD7" w:rsidTr="00F45D3F">
        <w:trPr>
          <w:trHeight w:val="150"/>
        </w:trPr>
        <w:tc>
          <w:tcPr>
            <w:tcW w:w="4786" w:type="dxa"/>
            <w:shd w:val="clear" w:color="auto" w:fill="auto"/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Nome químico ou comum</w:t>
            </w:r>
          </w:p>
        </w:tc>
        <w:tc>
          <w:tcPr>
            <w:tcW w:w="1985" w:type="dxa"/>
            <w:shd w:val="clear" w:color="auto" w:fill="auto"/>
          </w:tcPr>
          <w:p w:rsidR="006F7FD7" w:rsidRPr="006F7FD7" w:rsidRDefault="00474414" w:rsidP="00F45D3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CAS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F7FD7" w:rsidRPr="006F7FD7" w:rsidRDefault="00F45D3F" w:rsidP="00F45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C</w:t>
            </w:r>
            <w:r w:rsidR="006F7FD7"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oncentração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%</w:t>
            </w:r>
            <w:r w:rsidR="00FA53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(em</w:t>
            </w:r>
            <w:r w:rsidR="00FA53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Peso)</w:t>
            </w:r>
          </w:p>
        </w:tc>
      </w:tr>
      <w:tr w:rsidR="00027BF7" w:rsidRPr="006F7FD7" w:rsidTr="00A872BA">
        <w:trPr>
          <w:trHeight w:val="150"/>
        </w:trPr>
        <w:tc>
          <w:tcPr>
            <w:tcW w:w="4786" w:type="dxa"/>
            <w:shd w:val="clear" w:color="auto" w:fill="auto"/>
            <w:vAlign w:val="center"/>
          </w:tcPr>
          <w:p w:rsidR="00027BF7" w:rsidRPr="00522E20" w:rsidRDefault="00027BF7" w:rsidP="00027BF7">
            <w:pPr>
              <w:pStyle w:val="Tabela-Texto"/>
              <w:jc w:val="both"/>
              <w:rPr>
                <w:color w:val="auto"/>
              </w:rPr>
            </w:pPr>
            <w:r w:rsidRPr="00522E20">
              <w:rPr>
                <w:color w:val="auto"/>
              </w:rPr>
              <w:t>Solvente</w:t>
            </w:r>
            <w:r w:rsidR="00EB4251">
              <w:rPr>
                <w:color w:val="auto"/>
              </w:rPr>
              <w:t xml:space="preserve"> </w:t>
            </w:r>
            <w:r w:rsidR="00474414">
              <w:rPr>
                <w:color w:val="auto"/>
              </w:rPr>
              <w:t>Alifático e aromáticos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BF7" w:rsidRPr="00781EFB" w:rsidRDefault="00474414" w:rsidP="00027BF7">
            <w:pPr>
              <w:pStyle w:val="Tabela-Texto"/>
              <w:jc w:val="center"/>
              <w:rPr>
                <w:color w:val="auto"/>
              </w:rPr>
            </w:pPr>
            <w:r>
              <w:rPr>
                <w:color w:val="auto"/>
              </w:rPr>
              <w:t>Segredo industrial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7BF7" w:rsidRPr="00522E20" w:rsidRDefault="00474414" w:rsidP="00027BF7">
            <w:pPr>
              <w:pStyle w:val="Tabela-Texto"/>
              <w:jc w:val="center"/>
              <w:rPr>
                <w:color w:val="auto"/>
              </w:rPr>
            </w:pPr>
            <w:r>
              <w:rPr>
                <w:color w:val="auto"/>
              </w:rPr>
              <w:t>10 – 20</w:t>
            </w:r>
          </w:p>
        </w:tc>
      </w:tr>
      <w:tr w:rsidR="00474414" w:rsidRPr="006F7FD7" w:rsidTr="00A872BA">
        <w:trPr>
          <w:trHeight w:val="150"/>
        </w:trPr>
        <w:tc>
          <w:tcPr>
            <w:tcW w:w="4786" w:type="dxa"/>
            <w:shd w:val="clear" w:color="auto" w:fill="auto"/>
            <w:vAlign w:val="center"/>
          </w:tcPr>
          <w:p w:rsidR="00474414" w:rsidRPr="00522E20" w:rsidRDefault="00474414" w:rsidP="00027BF7">
            <w:pPr>
              <w:pStyle w:val="Tabela-Texto"/>
              <w:jc w:val="both"/>
              <w:rPr>
                <w:color w:val="auto"/>
              </w:rPr>
            </w:pPr>
            <w:r>
              <w:rPr>
                <w:color w:val="auto"/>
              </w:rPr>
              <w:t>Aditivos especiais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414" w:rsidRPr="00781EFB" w:rsidRDefault="00474414" w:rsidP="00027BF7">
            <w:pPr>
              <w:pStyle w:val="Tabela-Texto"/>
              <w:jc w:val="center"/>
              <w:rPr>
                <w:color w:val="auto"/>
              </w:rPr>
            </w:pPr>
            <w:r>
              <w:rPr>
                <w:color w:val="auto"/>
              </w:rPr>
              <w:t>Segredo industrial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4414" w:rsidRDefault="00474414" w:rsidP="00027BF7">
            <w:pPr>
              <w:pStyle w:val="Tabela-Texto"/>
              <w:jc w:val="center"/>
              <w:rPr>
                <w:color w:val="auto"/>
              </w:rPr>
            </w:pPr>
            <w:r>
              <w:rPr>
                <w:color w:val="auto"/>
              </w:rPr>
              <w:t>70 - 90</w:t>
            </w:r>
          </w:p>
        </w:tc>
      </w:tr>
    </w:tbl>
    <w:p w:rsidR="006F7FD7" w:rsidRDefault="006F7FD7" w:rsidP="006F7FD7">
      <w:pPr>
        <w:pStyle w:val="SemEspaamento"/>
        <w:rPr>
          <w:rFonts w:ascii="Open Sans" w:hAnsi="Open Sans" w:cs="Open Sans"/>
          <w:b/>
        </w:rPr>
      </w:pPr>
    </w:p>
    <w:p w:rsidR="006F7FD7" w:rsidRPr="006F7FD7" w:rsidRDefault="006F7FD7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6F7FD7">
        <w:rPr>
          <w:rFonts w:ascii="Open Sans" w:hAnsi="Open Sans" w:cs="Open Sans"/>
          <w:b/>
          <w:sz w:val="20"/>
        </w:rPr>
        <w:t>4. MEDIDAS DE PRIMEIROS-SOCORROS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8100"/>
      </w:tblGrid>
      <w:tr w:rsidR="006F7FD7" w:rsidRPr="007A7163" w:rsidTr="006F7FD7">
        <w:tc>
          <w:tcPr>
            <w:tcW w:w="10548" w:type="dxa"/>
            <w:gridSpan w:val="2"/>
            <w:shd w:val="clear" w:color="auto" w:fill="auto"/>
          </w:tcPr>
          <w:p w:rsidR="006F7FD7" w:rsidRPr="007A7163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F7FD7" w:rsidRPr="007A7163" w:rsidTr="006F7FD7">
        <w:tc>
          <w:tcPr>
            <w:tcW w:w="10548" w:type="dxa"/>
            <w:gridSpan w:val="2"/>
            <w:shd w:val="clear" w:color="auto" w:fill="auto"/>
          </w:tcPr>
          <w:p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primeiros socorros</w:t>
            </w:r>
          </w:p>
        </w:tc>
      </w:tr>
      <w:tr w:rsidR="006F7FD7" w:rsidRPr="007A7163" w:rsidTr="006F7FD7">
        <w:trPr>
          <w:trHeight w:val="77"/>
        </w:trPr>
        <w:tc>
          <w:tcPr>
            <w:tcW w:w="2448" w:type="dxa"/>
            <w:shd w:val="clear" w:color="auto" w:fill="auto"/>
            <w:vAlign w:val="center"/>
          </w:tcPr>
          <w:p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Inalação:</w:t>
            </w:r>
          </w:p>
        </w:tc>
        <w:tc>
          <w:tcPr>
            <w:tcW w:w="8100" w:type="dxa"/>
            <w:tcBorders>
              <w:bottom w:val="single" w:sz="4" w:space="0" w:color="C0C0C0"/>
            </w:tcBorders>
            <w:shd w:val="clear" w:color="auto" w:fill="auto"/>
          </w:tcPr>
          <w:p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Remova a pessoa para local ventilado e a mantenha em repouso numa posição que não dificulte a respiração. Se necessário, administrar oxigênio. Caso sinta indisposição, consulte um médico.</w:t>
            </w:r>
          </w:p>
        </w:tc>
      </w:tr>
      <w:tr w:rsidR="006F7FD7" w:rsidRPr="007A7163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Contato com a pele: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F7FD7" w:rsidRPr="006F7FD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Remover as roupas e sapatos contaminados e colocar a pessoa sob o chuveiro de emergência ou em outra fonte de água limpa abundante,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descontaminar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as partes atingidas. Providenciar socorro médico, se necessário.</w:t>
            </w:r>
          </w:p>
        </w:tc>
      </w:tr>
      <w:tr w:rsidR="006F7FD7" w:rsidRPr="007A7163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Contato com os olhos: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F7FD7" w:rsidRP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Lavar imediata e continuamente os olhos com água corrente durante 15 minutos, no mínimo. Durante a lavagem, manter as pálpebras abertas para garantir a irrigação dos tecidos oculares. Providenciar socorro médico, se necessário.</w:t>
            </w:r>
          </w:p>
        </w:tc>
      </w:tr>
      <w:tr w:rsidR="006F7FD7" w:rsidRPr="007A7163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:rsidR="006F7FD7" w:rsidRPr="003127DD" w:rsidRDefault="006F7FD7" w:rsidP="003127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Ingestão: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F7FD7" w:rsidRPr="006F7FD7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ingerido, não provocar vômito. Fazer a diluição imediatamente, fornecendo a pessoa grande quantidade de água. Se ocorrer vômito espontâneo, fornecer água adicional e manter a vítima em local fresco. Providenciar socorro médico.</w:t>
            </w:r>
          </w:p>
        </w:tc>
      </w:tr>
    </w:tbl>
    <w:p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p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Notas para o médico</w:t>
            </w:r>
          </w:p>
        </w:tc>
      </w:tr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Realizar tratamento sintomático.</w:t>
            </w:r>
          </w:p>
        </w:tc>
      </w:tr>
    </w:tbl>
    <w:p w:rsidR="0005011C" w:rsidRDefault="0005011C" w:rsidP="006F7FD7">
      <w:pPr>
        <w:pStyle w:val="SemEspaamento"/>
        <w:rPr>
          <w:rFonts w:ascii="Open Sans" w:hAnsi="Open Sans" w:cs="Open Sans"/>
          <w:b/>
          <w:sz w:val="10"/>
          <w:szCs w:val="10"/>
        </w:rPr>
      </w:pPr>
    </w:p>
    <w:p w:rsidR="0005011C" w:rsidRDefault="0005011C">
      <w:pPr>
        <w:spacing w:after="0" w:line="240" w:lineRule="auto"/>
        <w:rPr>
          <w:rFonts w:ascii="Open Sans" w:hAnsi="Open Sans" w:cs="Open Sans"/>
          <w:b/>
          <w:sz w:val="10"/>
          <w:szCs w:val="10"/>
        </w:rPr>
      </w:pPr>
    </w:p>
    <w:p w:rsidR="006F7FD7" w:rsidRPr="006F7FD7" w:rsidRDefault="003127DD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5</w:t>
      </w:r>
      <w:r w:rsidR="006F7FD7" w:rsidRPr="006F7FD7">
        <w:rPr>
          <w:rFonts w:ascii="Open Sans" w:hAnsi="Open Sans" w:cs="Open Sans"/>
          <w:b/>
          <w:sz w:val="20"/>
        </w:rPr>
        <w:t xml:space="preserve">. MEDIDAS DE </w:t>
      </w:r>
      <w:r>
        <w:rPr>
          <w:rFonts w:ascii="Open Sans" w:hAnsi="Open Sans" w:cs="Open Sans"/>
          <w:b/>
          <w:sz w:val="20"/>
        </w:rPr>
        <w:t>COMBATE A INCENDIO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apropriados</w:t>
            </w:r>
          </w:p>
        </w:tc>
      </w:tr>
      <w:tr w:rsidR="003127DD" w:rsidRPr="00456BAF" w:rsidTr="003127DD">
        <w:tc>
          <w:tcPr>
            <w:tcW w:w="10593" w:type="dxa"/>
            <w:shd w:val="clear" w:color="auto" w:fill="auto"/>
          </w:tcPr>
          <w:p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Pó químico, espuma resistente ao álcool, dióxido de carbono CO</w:t>
            </w:r>
            <w:r w:rsidRPr="0005011C">
              <w:rPr>
                <w:rFonts w:ascii="Open Sans" w:hAnsi="Open Sans" w:cs="Open Sans"/>
                <w:bCs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, neblina de água, em </w:t>
            </w:r>
            <w:proofErr w:type="spellStart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ultimo</w:t>
            </w:r>
            <w:proofErr w:type="spellEnd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caso.</w:t>
            </w:r>
          </w:p>
        </w:tc>
      </w:tr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não recomendados</w:t>
            </w:r>
          </w:p>
        </w:tc>
      </w:tr>
      <w:tr w:rsidR="003127DD" w:rsidRPr="00456BAF" w:rsidTr="003127DD">
        <w:tc>
          <w:tcPr>
            <w:tcW w:w="10593" w:type="dxa"/>
            <w:shd w:val="clear" w:color="auto" w:fill="auto"/>
          </w:tcPr>
          <w:p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Direcionar jato de água direto ao produto.</w:t>
            </w:r>
          </w:p>
        </w:tc>
      </w:tr>
      <w:tr w:rsidR="003127DD" w:rsidRPr="007A7163" w:rsidTr="003127DD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proteção da equipe de combate a incêndio</w:t>
            </w:r>
          </w:p>
        </w:tc>
      </w:tr>
      <w:tr w:rsidR="003127DD" w:rsidRPr="00456BAF" w:rsidTr="003127DD">
        <w:tc>
          <w:tcPr>
            <w:tcW w:w="10593" w:type="dxa"/>
            <w:shd w:val="clear" w:color="auto" w:fill="auto"/>
          </w:tcPr>
          <w:p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Usar EPIs apropriados.</w:t>
            </w:r>
          </w:p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</w:p>
        </w:tc>
      </w:tr>
    </w:tbl>
    <w:p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 w:rsidRPr="003127DD">
        <w:rPr>
          <w:rFonts w:ascii="Open Sans" w:hAnsi="Open Sans" w:cs="Open Sans"/>
          <w:b/>
          <w:sz w:val="20"/>
        </w:rPr>
        <w:t>6.MEDIDAS DE CONTROLE PARA DERRAMAMENTO OU VAZAMENTO</w:t>
      </w:r>
    </w:p>
    <w:p w:rsidR="003127DD" w:rsidRPr="003127DD" w:rsidRDefault="003127DD" w:rsidP="003127DD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pessoais, equipamento de proteção e procedimentos de emergência</w:t>
            </w:r>
          </w:p>
        </w:tc>
      </w:tr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que não faz parte dos serviços de emergência:</w:t>
            </w:r>
          </w:p>
          <w:p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Evitar contato com a pele e os olhos.</w:t>
            </w:r>
          </w:p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do serviço de emergência:</w:t>
            </w:r>
          </w:p>
          <w:p w:rsidR="003127DD" w:rsidRPr="003127DD" w:rsidRDefault="0005011C" w:rsidP="000801D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Utilizar luvas, óculos de segurança e botas de segurança</w:t>
            </w:r>
          </w:p>
        </w:tc>
      </w:tr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ao meio ambiente</w:t>
            </w:r>
          </w:p>
        </w:tc>
      </w:tr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Pr="003127DD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Evite que o produto derramado atinja cursos d’água e esgotos.</w:t>
            </w:r>
          </w:p>
        </w:tc>
      </w:tr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Métodos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materiaI</w:t>
            </w: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s</w:t>
            </w:r>
            <w:proofErr w:type="spellEnd"/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para a contenção limpeza:</w:t>
            </w:r>
          </w:p>
        </w:tc>
      </w:tr>
      <w:tr w:rsidR="003127DD" w:rsidRPr="003127DD" w:rsidTr="00D1738A">
        <w:tc>
          <w:tcPr>
            <w:tcW w:w="10593" w:type="dxa"/>
            <w:shd w:val="clear" w:color="auto" w:fill="auto"/>
          </w:tcPr>
          <w:p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Elimine toda e qualquer fonte de ignição. Impeça fagulhas ou chamas. Não fume.</w:t>
            </w:r>
          </w:p>
          <w:p w:rsidR="0005011C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Conter o vazamento adsorvendo o produto com areia seca, terra,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vermiculita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, ou qualquer outro material inerte. Colete o material adsorvido em recipientes apropriados e remova-os para local seguro.</w:t>
            </w:r>
          </w:p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</w:p>
        </w:tc>
      </w:tr>
    </w:tbl>
    <w:p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7</w:t>
      </w:r>
      <w:r w:rsidRPr="003127DD">
        <w:rPr>
          <w:rFonts w:ascii="Open Sans" w:hAnsi="Open Sans" w:cs="Open Sans"/>
          <w:b/>
          <w:sz w:val="20"/>
        </w:rPr>
        <w:t>.M</w:t>
      </w:r>
      <w:r>
        <w:rPr>
          <w:rFonts w:ascii="Open Sans" w:hAnsi="Open Sans" w:cs="Open Sans"/>
          <w:b/>
          <w:sz w:val="20"/>
        </w:rPr>
        <w:t>ANUSEIO E ARMAZENAMENTO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para manuseio seguro</w:t>
            </w:r>
          </w:p>
        </w:tc>
      </w:tr>
      <w:tr w:rsidR="003127DD" w:rsidRPr="007A7163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t>Utilizar o produto segundo as recomendações e somente para a finalidade a qual se destina. Ler atentamente o rótulo antes da utilização.</w:t>
            </w:r>
          </w:p>
        </w:tc>
      </w:tr>
      <w:tr w:rsidR="003127DD" w:rsidRPr="007A7163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Condições de armazenamento seguro, incluindo qualquer incompatibilidade</w:t>
            </w:r>
          </w:p>
        </w:tc>
      </w:tr>
      <w:tr w:rsidR="003127DD" w:rsidRPr="007A7163" w:rsidTr="00D1738A">
        <w:tc>
          <w:tcPr>
            <w:tcW w:w="10593" w:type="dxa"/>
            <w:shd w:val="clear" w:color="auto" w:fill="auto"/>
          </w:tcPr>
          <w:p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Armazenar em local fresco e seco. Mantenha o produto fechado em sua embalagem original para a conservação da qualidade do material, protegido do sol e calor. Não expor a temperaturas acima de 50ºC, faíscas e fogo. Não reutilize as embalagens vazias para outros fins.</w:t>
            </w:r>
          </w:p>
        </w:tc>
      </w:tr>
    </w:tbl>
    <w:p w:rsidR="006F7FD7" w:rsidRPr="003127DD" w:rsidRDefault="006F7FD7" w:rsidP="003127DD">
      <w:pPr>
        <w:pStyle w:val="SemEspaamento"/>
        <w:rPr>
          <w:rFonts w:ascii="Open Sans" w:hAnsi="Open Sans" w:cs="Open Sans"/>
          <w:b/>
        </w:rPr>
      </w:pPr>
    </w:p>
    <w:p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8</w:t>
      </w:r>
      <w:r w:rsidRPr="003127DD">
        <w:rPr>
          <w:rFonts w:ascii="Open Sans" w:hAnsi="Open Sans" w:cs="Open Sans"/>
          <w:b/>
          <w:sz w:val="20"/>
        </w:rPr>
        <w:t>.</w:t>
      </w:r>
      <w:r>
        <w:rPr>
          <w:rFonts w:ascii="Open Sans" w:hAnsi="Open Sans" w:cs="Open Sans"/>
          <w:b/>
          <w:sz w:val="20"/>
        </w:rPr>
        <w:t>CONTROLE DE EXPOSIÇÃO E PROTEÇÃO INDIVIDUAL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2127"/>
        <w:gridCol w:w="6090"/>
      </w:tblGrid>
      <w:tr w:rsidR="00D1738A" w:rsidRPr="007A7163" w:rsidTr="00D1738A">
        <w:tc>
          <w:tcPr>
            <w:tcW w:w="10593" w:type="dxa"/>
            <w:gridSpan w:val="3"/>
            <w:shd w:val="clear" w:color="auto" w:fill="auto"/>
          </w:tcPr>
          <w:p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D1738A" w:rsidRPr="007A7163" w:rsidTr="00D1738A">
        <w:tc>
          <w:tcPr>
            <w:tcW w:w="10593" w:type="dxa"/>
            <w:gridSpan w:val="3"/>
            <w:shd w:val="clear" w:color="auto" w:fill="auto"/>
          </w:tcPr>
          <w:p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Parâmetros de controle</w:t>
            </w:r>
          </w:p>
        </w:tc>
      </w:tr>
      <w:tr w:rsidR="00D1738A" w:rsidRPr="007A7163" w:rsidTr="00953443">
        <w:tc>
          <w:tcPr>
            <w:tcW w:w="4503" w:type="dxa"/>
            <w:gridSpan w:val="2"/>
            <w:shd w:val="clear" w:color="auto" w:fill="auto"/>
          </w:tcPr>
          <w:p w:rsidR="00D1738A" w:rsidRPr="00D1738A" w:rsidRDefault="00D1738A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1738A">
              <w:rPr>
                <w:rFonts w:ascii="Open Sans" w:hAnsi="Open Sans" w:cs="Open Sans"/>
                <w:bCs/>
                <w:sz w:val="18"/>
                <w:szCs w:val="18"/>
              </w:rPr>
              <w:t xml:space="preserve">Dados referente </w:t>
            </w:r>
            <w:r w:rsidR="00716A8E"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="0005011C">
              <w:rPr>
                <w:rFonts w:ascii="Open Sans" w:hAnsi="Open Sans" w:cs="Open Sans"/>
                <w:bCs/>
                <w:sz w:val="18"/>
                <w:szCs w:val="18"/>
              </w:rPr>
              <w:t>o ATIVO:</w:t>
            </w:r>
          </w:p>
        </w:tc>
        <w:tc>
          <w:tcPr>
            <w:tcW w:w="609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:rsidTr="00953443">
        <w:tc>
          <w:tcPr>
            <w:tcW w:w="4503" w:type="dxa"/>
            <w:gridSpan w:val="2"/>
            <w:shd w:val="clear" w:color="auto" w:fill="auto"/>
          </w:tcPr>
          <w:p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Dados referente ao SOLVENTE ALIFÁTICO:</w:t>
            </w:r>
          </w:p>
        </w:tc>
        <w:tc>
          <w:tcPr>
            <w:tcW w:w="60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:rsidTr="00D1738A">
        <w:tc>
          <w:tcPr>
            <w:tcW w:w="10593" w:type="dxa"/>
            <w:gridSpan w:val="3"/>
            <w:shd w:val="clear" w:color="auto" w:fill="auto"/>
          </w:tcPr>
          <w:p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controle de engenharia</w:t>
            </w:r>
          </w:p>
        </w:tc>
      </w:tr>
      <w:tr w:rsidR="00D1738A" w:rsidRPr="007A7163" w:rsidTr="00D1738A">
        <w:tc>
          <w:tcPr>
            <w:tcW w:w="10593" w:type="dxa"/>
            <w:gridSpan w:val="3"/>
            <w:shd w:val="clear" w:color="auto" w:fill="auto"/>
          </w:tcPr>
          <w:p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Promova ventilação combinada com exaustão local. Chuveiro de emergência e lava olhos disponíveis na área de trabalho. As medidas de controle de engenharia são as mais efetivas para reduzir a exposição ao produto.</w:t>
            </w:r>
          </w:p>
        </w:tc>
      </w:tr>
      <w:tr w:rsidR="00D1738A" w:rsidRPr="007A7163" w:rsidTr="00D1738A">
        <w:tc>
          <w:tcPr>
            <w:tcW w:w="10593" w:type="dxa"/>
            <w:gridSpan w:val="3"/>
            <w:shd w:val="clear" w:color="auto" w:fill="auto"/>
          </w:tcPr>
          <w:p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Equipamento de proteção individual apropriado</w:t>
            </w:r>
          </w:p>
        </w:tc>
      </w:tr>
      <w:tr w:rsidR="00D1738A" w:rsidRPr="007A7163" w:rsidTr="00D1738A">
        <w:tc>
          <w:tcPr>
            <w:tcW w:w="2376" w:type="dxa"/>
            <w:shd w:val="clear" w:color="auto" w:fill="auto"/>
          </w:tcPr>
          <w:p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dos olhos/face: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óculos de proteção.</w:t>
            </w:r>
          </w:p>
        </w:tc>
      </w:tr>
      <w:tr w:rsidR="00D1738A" w:rsidRPr="007A7163" w:rsidTr="00D1738A">
        <w:tc>
          <w:tcPr>
            <w:tcW w:w="2376" w:type="dxa"/>
            <w:shd w:val="clear" w:color="auto" w:fill="auto"/>
          </w:tcPr>
          <w:p w:rsid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da pele e do corpo: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luvas de borracha.</w:t>
            </w:r>
          </w:p>
        </w:tc>
      </w:tr>
      <w:tr w:rsidR="00D1738A" w:rsidRPr="007A7163" w:rsidTr="00D1738A">
        <w:tc>
          <w:tcPr>
            <w:tcW w:w="2376" w:type="dxa"/>
            <w:shd w:val="clear" w:color="auto" w:fill="auto"/>
          </w:tcPr>
          <w:p w:rsidR="00D1738A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respiratória: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Recomenda-se o uso de máscara com </w:t>
            </w:r>
            <w:r w:rsidR="00BD43FD">
              <w:rPr>
                <w:rFonts w:ascii="Open Sans" w:hAnsi="Open Sans" w:cs="Open Sans"/>
                <w:bCs/>
                <w:sz w:val="20"/>
                <w:szCs w:val="20"/>
              </w:rPr>
              <w:t>filtro contr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a vapores orgânicos.</w:t>
            </w:r>
          </w:p>
        </w:tc>
      </w:tr>
      <w:tr w:rsidR="0005011C" w:rsidRPr="007A7163" w:rsidTr="00D1738A">
        <w:tc>
          <w:tcPr>
            <w:tcW w:w="2376" w:type="dxa"/>
            <w:shd w:val="clear" w:color="auto" w:fill="auto"/>
          </w:tcPr>
          <w:p w:rsidR="0005011C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Perigos térmicos:</w:t>
            </w:r>
          </w:p>
        </w:tc>
        <w:tc>
          <w:tcPr>
            <w:tcW w:w="8217" w:type="dxa"/>
            <w:gridSpan w:val="2"/>
            <w:shd w:val="clear" w:color="auto" w:fill="auto"/>
          </w:tcPr>
          <w:p w:rsidR="0005011C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:rsidR="003127DD" w:rsidRDefault="003127DD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:rsidR="00953443" w:rsidRPr="00707DA4" w:rsidRDefault="00953443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:rsidR="003127DD" w:rsidRPr="00472A97" w:rsidRDefault="003127DD" w:rsidP="003127DD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9. PROPRIEDADES FÍSICAS E QUÍMICAS</w:t>
      </w:r>
    </w:p>
    <w:p w:rsidR="003127DD" w:rsidRDefault="003127DD" w:rsidP="007A4DC3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518"/>
        <w:gridCol w:w="8075"/>
      </w:tblGrid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Aspecto</w:t>
            </w:r>
          </w:p>
        </w:tc>
      </w:tr>
      <w:tr w:rsidR="00CA7151" w:rsidRPr="00472A97" w:rsidTr="00953443">
        <w:tc>
          <w:tcPr>
            <w:tcW w:w="2518" w:type="dxa"/>
            <w:shd w:val="clear" w:color="auto" w:fill="auto"/>
          </w:tcPr>
          <w:p w:rsidR="00CA7151" w:rsidRPr="00472A97" w:rsidRDefault="00CA7151" w:rsidP="0050139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Estado físico:</w:t>
            </w:r>
          </w:p>
        </w:tc>
        <w:tc>
          <w:tcPr>
            <w:tcW w:w="807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Líquid</w:t>
            </w:r>
            <w:r w:rsidR="00501392">
              <w:rPr>
                <w:rFonts w:ascii="Open Sans" w:hAnsi="Open Sans" w:cs="Open Sans"/>
                <w:bCs/>
                <w:sz w:val="20"/>
                <w:szCs w:val="20"/>
              </w:rPr>
              <w:t>o límpido</w:t>
            </w:r>
          </w:p>
        </w:tc>
      </w:tr>
      <w:tr w:rsidR="00CA7151" w:rsidRPr="00472A97" w:rsidTr="00953443">
        <w:tc>
          <w:tcPr>
            <w:tcW w:w="2518" w:type="dxa"/>
            <w:shd w:val="clear" w:color="auto" w:fill="auto"/>
          </w:tcPr>
          <w:p w:rsidR="00CA7151" w:rsidRDefault="00CA7151" w:rsidP="0050139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Cor:</w:t>
            </w:r>
          </w:p>
        </w:tc>
        <w:tc>
          <w:tcPr>
            <w:tcW w:w="807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CA7151" w:rsidRDefault="00501392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Incolor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Odor</w:t>
            </w:r>
            <w:r w:rsidR="0050139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:                                      </w:t>
            </w:r>
            <w:r w:rsidR="00501392">
              <w:rPr>
                <w:rFonts w:ascii="Open Sans" w:hAnsi="Open Sans" w:cs="Open Sans"/>
                <w:bCs/>
                <w:sz w:val="20"/>
                <w:szCs w:val="20"/>
              </w:rPr>
              <w:t xml:space="preserve"> Característico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pH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</w:t>
            </w:r>
          </w:p>
        </w:tc>
      </w:tr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Ponto de fulgor</w:t>
            </w:r>
            <w:r w:rsidR="0050139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(V.F.)</w:t>
            </w:r>
            <w:r w:rsidR="00501392">
              <w:rPr>
                <w:rFonts w:ascii="Open Sans" w:hAnsi="Open Sans" w:cs="Open Sans"/>
                <w:bCs/>
                <w:sz w:val="20"/>
                <w:szCs w:val="20"/>
              </w:rPr>
              <w:t xml:space="preserve">       </w:t>
            </w:r>
            <w:r w:rsidR="003B2E88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  <w:r w:rsidR="00EB4251">
              <w:rPr>
                <w:rFonts w:ascii="Open Sans" w:hAnsi="Open Sans" w:cs="Open Sans"/>
                <w:bCs/>
                <w:sz w:val="20"/>
                <w:szCs w:val="20"/>
              </w:rPr>
              <w:t xml:space="preserve">Mín. </w:t>
            </w:r>
            <w:r w:rsidR="00474414">
              <w:rPr>
                <w:rFonts w:ascii="Open Sans" w:hAnsi="Open Sans" w:cs="Open Sans"/>
                <w:bCs/>
                <w:sz w:val="20"/>
                <w:szCs w:val="20"/>
              </w:rPr>
              <w:t>21</w:t>
            </w:r>
            <w:r w:rsidR="00501392">
              <w:rPr>
                <w:rFonts w:ascii="Open Sans" w:hAnsi="Open Sans" w:cs="Open Sans"/>
                <w:bCs/>
                <w:sz w:val="20"/>
                <w:szCs w:val="20"/>
              </w:rPr>
              <w:t>°C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Inflamabilidade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(sólido; gás)</w:t>
            </w:r>
            <w:r w:rsidR="00FA53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: </w:t>
            </w:r>
            <w:r w:rsidR="00FA5304">
              <w:rPr>
                <w:rFonts w:ascii="Open Sans" w:hAnsi="Open Sans" w:cs="Open Sans"/>
                <w:bCs/>
                <w:sz w:val="20"/>
                <w:szCs w:val="20"/>
              </w:rPr>
              <w:t xml:space="preserve"> Líquido inflamável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:rsidTr="00CA7151">
        <w:tc>
          <w:tcPr>
            <w:tcW w:w="10593" w:type="dxa"/>
            <w:gridSpan w:val="2"/>
            <w:shd w:val="clear" w:color="auto" w:fill="auto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Densidade relativa</w:t>
            </w:r>
            <w:r w:rsidR="00847787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20</w:t>
            </w:r>
            <w:r w:rsidR="00847787">
              <w:rPr>
                <w:rFonts w:ascii="Open Sans" w:hAnsi="Open Sans" w:cs="Open Sans"/>
                <w:bCs/>
                <w:sz w:val="20"/>
                <w:szCs w:val="20"/>
              </w:rPr>
              <w:t>°</w:t>
            </w:r>
            <w:r w:rsidR="00847787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C</w:t>
            </w:r>
            <w:r w:rsidR="00FA53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50139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:          </w:t>
            </w:r>
            <w:r w:rsidR="003B2E8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</w:t>
            </w:r>
            <w:r w:rsidR="00AB1D4C"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  <w:r w:rsidR="00EB4251">
              <w:rPr>
                <w:rFonts w:ascii="Open Sans" w:hAnsi="Open Sans" w:cs="Open Sans"/>
                <w:b/>
                <w:bCs/>
                <w:sz w:val="16"/>
                <w:szCs w:val="16"/>
              </w:rPr>
              <w:t>00</w:t>
            </w:r>
            <w:r w:rsidR="00501392">
              <w:rPr>
                <w:rFonts w:ascii="Open Sans" w:hAnsi="Open Sans" w:cs="Open Sans"/>
                <w:bCs/>
                <w:sz w:val="20"/>
                <w:szCs w:val="20"/>
              </w:rPr>
              <w:t xml:space="preserve"> kg/L</w:t>
            </w:r>
          </w:p>
        </w:tc>
      </w:tr>
      <w:tr w:rsidR="00CA7151" w:rsidRPr="00472A97" w:rsidTr="00CA7151">
        <w:tc>
          <w:tcPr>
            <w:tcW w:w="10593" w:type="dxa"/>
            <w:gridSpan w:val="2"/>
            <w:hideMark/>
          </w:tcPr>
          <w:p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:rsidTr="00CA7151">
        <w:tc>
          <w:tcPr>
            <w:tcW w:w="10593" w:type="dxa"/>
            <w:gridSpan w:val="2"/>
          </w:tcPr>
          <w:p w:rsidR="00CA7151" w:rsidRP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Solubilidade (s)</w:t>
            </w:r>
            <w:r w:rsidR="00FA530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:                       </w:t>
            </w:r>
            <w:proofErr w:type="gramStart"/>
            <w:r w:rsidR="00FA5304">
              <w:rPr>
                <w:rFonts w:ascii="Open Sans" w:hAnsi="Open Sans" w:cs="Open Sans"/>
                <w:bCs/>
                <w:sz w:val="20"/>
                <w:szCs w:val="20"/>
              </w:rPr>
              <w:t xml:space="preserve"> Insolúvel</w:t>
            </w:r>
            <w:proofErr w:type="gramEnd"/>
            <w:r w:rsidR="00FA5304">
              <w:rPr>
                <w:rFonts w:ascii="Open Sans" w:hAnsi="Open Sans" w:cs="Open Sans"/>
                <w:bCs/>
                <w:sz w:val="20"/>
                <w:szCs w:val="20"/>
              </w:rPr>
              <w:t xml:space="preserve"> em água. Miscível em outros solventes de petróleo</w:t>
            </w:r>
          </w:p>
        </w:tc>
      </w:tr>
      <w:tr w:rsidR="00CA7151" w:rsidRPr="00472A97" w:rsidTr="00CA7151">
        <w:tc>
          <w:tcPr>
            <w:tcW w:w="10593" w:type="dxa"/>
            <w:gridSpan w:val="2"/>
          </w:tcPr>
          <w:p w:rsidR="00CA7151" w:rsidRPr="00CA7151" w:rsidRDefault="00FA5304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Viscosidade @ 40 C :                                    </w:t>
            </w:r>
            <w:r w:rsidR="00474414">
              <w:rPr>
                <w:rFonts w:ascii="Open Sans" w:hAnsi="Open Sans" w:cs="Open Sans"/>
                <w:b/>
                <w:bCs/>
                <w:sz w:val="16"/>
                <w:szCs w:val="16"/>
              </w:rPr>
              <w:t>2 a 4,5</w:t>
            </w:r>
            <w:r w:rsidR="00A419D7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="00A419D7">
              <w:rPr>
                <w:rFonts w:ascii="Open Sans" w:hAnsi="Open Sans" w:cs="Open Sans"/>
                <w:bCs/>
                <w:sz w:val="20"/>
                <w:szCs w:val="20"/>
              </w:rPr>
              <w:t>cst</w:t>
            </w:r>
            <w:proofErr w:type="spellEnd"/>
          </w:p>
        </w:tc>
      </w:tr>
      <w:tr w:rsidR="00CA7151" w:rsidRPr="00472A97" w:rsidTr="00CA7151">
        <w:tc>
          <w:tcPr>
            <w:tcW w:w="10593" w:type="dxa"/>
            <w:gridSpan w:val="2"/>
          </w:tcPr>
          <w:p w:rsidR="00CA7151" w:rsidRPr="00CA7151" w:rsidRDefault="00FA5304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Ponto de fusão: congelamento:             -114C</w:t>
            </w:r>
          </w:p>
        </w:tc>
      </w:tr>
      <w:tr w:rsidR="00CA7151" w:rsidRPr="00472A97" w:rsidTr="00CA7151">
        <w:tc>
          <w:tcPr>
            <w:tcW w:w="10593" w:type="dxa"/>
            <w:gridSpan w:val="2"/>
          </w:tcPr>
          <w:p w:rsidR="00FA5304" w:rsidRDefault="00FA5304" w:rsidP="00FA530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TAXA DE EVAPORACÃO:                 44 mmHg a 20 </w:t>
            </w:r>
            <w:r w:rsidR="00A419D7">
              <w:rPr>
                <w:rFonts w:ascii="Open Sans" w:hAnsi="Open Sans" w:cs="Open Sans"/>
                <w:bCs/>
                <w:sz w:val="20"/>
                <w:szCs w:val="20"/>
              </w:rPr>
              <w:t>°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</w:t>
            </w:r>
          </w:p>
          <w:p w:rsidR="00FA5304" w:rsidRDefault="00FA5304" w:rsidP="00FA530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Pressão de vapor:                          40 mmHg a 19</w:t>
            </w:r>
            <w:r w:rsidR="00A419D7">
              <w:rPr>
                <w:rFonts w:ascii="Open Sans" w:hAnsi="Open Sans" w:cs="Open Sans"/>
                <w:bCs/>
                <w:sz w:val="20"/>
                <w:szCs w:val="20"/>
              </w:rPr>
              <w:t>°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C</w:t>
            </w:r>
          </w:p>
          <w:p w:rsidR="00FA5304" w:rsidRDefault="00FA5304" w:rsidP="00FA530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Coeficiente de participação – </w:t>
            </w:r>
            <w:proofErr w:type="gramStart"/>
            <w:r>
              <w:rPr>
                <w:rFonts w:ascii="Open Sans" w:hAnsi="Open Sans" w:cs="Open Sans"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octano/água: Log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Kow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-031</w:t>
            </w:r>
          </w:p>
          <w:p w:rsid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="003B2E88" w:rsidRPr="00CA7151" w:rsidRDefault="003B2E88" w:rsidP="00FA530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:rsidR="00CA7151" w:rsidRPr="001B7013" w:rsidRDefault="00CA7151" w:rsidP="00D1738A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p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10. ESTABILIDADE E REATIVIDADE</w:t>
      </w:r>
    </w:p>
    <w:p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Estabilidade química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 é estável.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Reatividade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normais, não reage.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Possibilidade de reações perigosas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Condições a serem evitadas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Temperaturas altas e umidade.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Materiais ou substâncias incompatíveis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Oxidantes fortes.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Produtos perigosos da decomposição</w:t>
            </w:r>
          </w:p>
        </w:tc>
      </w:tr>
      <w:tr w:rsidR="00472A97" w:rsidRPr="00472A97" w:rsidTr="00472A97">
        <w:tc>
          <w:tcPr>
            <w:tcW w:w="10593" w:type="dxa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combustão, libera vapores tóxicos e irritantes.</w:t>
            </w:r>
          </w:p>
        </w:tc>
      </w:tr>
    </w:tbl>
    <w:p w:rsidR="00472A97" w:rsidRDefault="00472A97" w:rsidP="00D1738A">
      <w:pPr>
        <w:autoSpaceDE w:val="0"/>
        <w:autoSpaceDN w:val="0"/>
        <w:adjustRightInd w:val="0"/>
        <w:spacing w:after="0"/>
        <w:jc w:val="both"/>
        <w:rPr>
          <w:i/>
          <w:iCs/>
          <w:sz w:val="10"/>
          <w:szCs w:val="10"/>
        </w:rPr>
      </w:pPr>
    </w:p>
    <w:p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11. INFORMAÇÕES TOXICOLÓGICAS</w:t>
      </w:r>
    </w:p>
    <w:p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aguda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DL oral teórico &gt; 5000 mg/Kg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Corrosão/irritação da pele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Provoca irritação à pele.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Lesões oculares graves/irritação ocular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Sensibilização respiratória ou à pele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Mutagenicidade</w:t>
            </w:r>
            <w:proofErr w:type="spellEnd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em células germinativas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Carcinogenicidade</w:t>
            </w:r>
            <w:proofErr w:type="spellEnd"/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à reprodução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única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provocar sonolência ou vertigem.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repetida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Perigos por aspiração</w:t>
            </w:r>
          </w:p>
        </w:tc>
      </w:tr>
      <w:tr w:rsidR="00472A97" w:rsidRPr="00472A97" w:rsidTr="00CA7151">
        <w:tc>
          <w:tcPr>
            <w:tcW w:w="10593" w:type="dxa"/>
            <w:shd w:val="clear" w:color="auto" w:fill="auto"/>
            <w:hideMark/>
          </w:tcPr>
          <w:p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ser fatal se ingerido</w:t>
            </w:r>
            <w:r w:rsidR="007A4DC3">
              <w:rPr>
                <w:rFonts w:ascii="Open Sans" w:hAnsi="Open Sans" w:cs="Open Sans"/>
                <w:bCs/>
                <w:sz w:val="20"/>
                <w:szCs w:val="20"/>
              </w:rPr>
              <w:t xml:space="preserve"> e penetrar nas vias respiratórias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  <w:tr w:rsidR="00D50FB2" w:rsidRPr="00472A97" w:rsidTr="00CA7151">
        <w:tc>
          <w:tcPr>
            <w:tcW w:w="10593" w:type="dxa"/>
            <w:shd w:val="clear" w:color="auto" w:fill="auto"/>
          </w:tcPr>
          <w:p w:rsidR="00D50FB2" w:rsidRPr="00D50FB2" w:rsidRDefault="00D50FB2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12. INFORMAÇÕES ECOLÓGICAS</w:t>
      </w:r>
    </w:p>
    <w:p w:rsidR="00472A97" w:rsidRPr="00472A97" w:rsidRDefault="00472A97" w:rsidP="00472A9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448"/>
        <w:gridCol w:w="8100"/>
        <w:gridCol w:w="45"/>
      </w:tblGrid>
      <w:tr w:rsidR="00472A97" w:rsidRPr="00472A97" w:rsidTr="00472A97">
        <w:tc>
          <w:tcPr>
            <w:tcW w:w="10593" w:type="dxa"/>
            <w:gridSpan w:val="3"/>
            <w:shd w:val="clear" w:color="auto" w:fill="auto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Efeitos ambientais, comportamentos e impactos do produto</w:t>
            </w:r>
          </w:p>
        </w:tc>
      </w:tr>
      <w:tr w:rsidR="00472A97" w:rsidRPr="00472A9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Ecotoxicidade</w:t>
            </w:r>
            <w:proofErr w:type="spellEnd"/>
          </w:p>
        </w:tc>
        <w:tc>
          <w:tcPr>
            <w:tcW w:w="810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Tóxico para os organismos aquáticos com efeitos prolongados.</w:t>
            </w:r>
          </w:p>
        </w:tc>
      </w:tr>
      <w:tr w:rsidR="00472A97" w:rsidRPr="00472A9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 xml:space="preserve">Persistência e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degradabilidade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É esperada baixa degradação e alta persistência.</w:t>
            </w:r>
          </w:p>
        </w:tc>
      </w:tr>
      <w:tr w:rsidR="00472A97" w:rsidRPr="00472A9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 xml:space="preserve">Potencial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bioacumulativo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É esperado potencial de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bioacumulação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  <w:tr w:rsidR="00472A97" w:rsidRPr="00472A9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Mobilidade no solo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determinada.</w:t>
            </w:r>
          </w:p>
        </w:tc>
      </w:tr>
      <w:tr w:rsidR="00472A97" w:rsidRPr="00472A9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Outros efeitos adversos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:rsidR="00472A97" w:rsidRPr="00472A97" w:rsidRDefault="00472A97" w:rsidP="00472A97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  <w:sz w:val="10"/>
          <w:szCs w:val="10"/>
        </w:rPr>
      </w:pPr>
    </w:p>
    <w:p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3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CONSIDERAÇÕES SOBRE TRATAMENTO E DISPOSIÇÃO</w:t>
      </w:r>
    </w:p>
    <w:p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E71C8C" w:rsidRPr="00472A97" w:rsidTr="00E71C8C">
        <w:tc>
          <w:tcPr>
            <w:tcW w:w="10593" w:type="dxa"/>
            <w:shd w:val="clear" w:color="auto" w:fill="auto"/>
            <w:hideMark/>
          </w:tcPr>
          <w:p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Métodos recomendados para destinação final</w:t>
            </w:r>
          </w:p>
        </w:tc>
      </w:tr>
      <w:tr w:rsidR="00E71C8C" w:rsidRPr="00472A97" w:rsidTr="00E71C8C">
        <w:tc>
          <w:tcPr>
            <w:tcW w:w="10593" w:type="dxa"/>
            <w:shd w:val="clear" w:color="auto" w:fill="auto"/>
          </w:tcPr>
          <w:p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:rsidTr="00E71C8C">
        <w:tc>
          <w:tcPr>
            <w:tcW w:w="10593" w:type="dxa"/>
            <w:shd w:val="clear" w:color="auto" w:fill="auto"/>
          </w:tcPr>
          <w:p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</w:tc>
      </w:tr>
    </w:tbl>
    <w:p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4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INFORMAÇÕES SOBRE TRANSPORTE</w:t>
      </w:r>
    </w:p>
    <w:p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8217"/>
      </w:tblGrid>
      <w:tr w:rsidR="00E71C8C" w:rsidRPr="00472A97" w:rsidTr="00E71C8C">
        <w:tc>
          <w:tcPr>
            <w:tcW w:w="10593" w:type="dxa"/>
            <w:gridSpan w:val="2"/>
            <w:shd w:val="clear" w:color="auto" w:fill="auto"/>
            <w:hideMark/>
          </w:tcPr>
          <w:p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Regulamentações nacionais e internacionais</w:t>
            </w:r>
          </w:p>
        </w:tc>
      </w:tr>
      <w:tr w:rsidR="00E71C8C" w:rsidRPr="00472A97" w:rsidTr="00E71C8C">
        <w:tc>
          <w:tcPr>
            <w:tcW w:w="10593" w:type="dxa"/>
            <w:gridSpan w:val="2"/>
            <w:shd w:val="clear" w:color="auto" w:fill="auto"/>
          </w:tcPr>
          <w:p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:rsidTr="00953443">
        <w:tc>
          <w:tcPr>
            <w:tcW w:w="2376" w:type="dxa"/>
            <w:shd w:val="clear" w:color="auto" w:fill="auto"/>
            <w:vAlign w:val="center"/>
          </w:tcPr>
          <w:p w:rsidR="00E71C8C" w:rsidRPr="004E29CB" w:rsidRDefault="00E71C8C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E29CB">
              <w:rPr>
                <w:rFonts w:ascii="Open Sans" w:hAnsi="Open Sans" w:cs="Open Sans"/>
                <w:bCs/>
                <w:sz w:val="18"/>
                <w:szCs w:val="18"/>
              </w:rPr>
              <w:t>Terrestres</w:t>
            </w:r>
          </w:p>
        </w:tc>
        <w:tc>
          <w:tcPr>
            <w:tcW w:w="821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Decreto nº 96.044, 18 de maio de 1988: Aprova o Regulamento para o Transporte Rodoviário de Produtos Perigosos e dá outras providencias.</w:t>
            </w:r>
          </w:p>
          <w:p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Agência Nacional de Transportes Terrestres (ANTT): Resoluções Nº. 420/04, 701/04, 1644/06, 2975/08 e 3383/10</w:t>
            </w:r>
          </w:p>
        </w:tc>
      </w:tr>
      <w:tr w:rsidR="004E29CB" w:rsidRPr="00472A97" w:rsidTr="00953443">
        <w:tc>
          <w:tcPr>
            <w:tcW w:w="2376" w:type="dxa"/>
            <w:shd w:val="clear" w:color="auto" w:fill="auto"/>
            <w:vAlign w:val="center"/>
          </w:tcPr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Hidroviário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DPC – Diretoria de Portos e Costas (Transportes em águas brasileiras)</w:t>
            </w:r>
          </w:p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Normas de Autoridade Marítima (NORMAM)</w:t>
            </w:r>
          </w:p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01/DPC: Embarcações Empregadas na Navegação em Mar Aberto</w:t>
            </w:r>
          </w:p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02/DPC: Embarcações Empregadas na Navegação Interior</w:t>
            </w:r>
          </w:p>
          <w:p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IMO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InternationalMaritimeOrganization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(Organização Marítima Internacional)</w:t>
            </w:r>
          </w:p>
          <w:p w:rsidR="004E29CB" w:rsidRP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DAC – Departamento de Aviação Civil: IAC 153-1001. Instrução de Aviação Civil – Normas para o transporte de artigos perigosos em aeronaves civis.</w:t>
            </w:r>
          </w:p>
        </w:tc>
      </w:tr>
      <w:tr w:rsidR="00E71C8C" w:rsidRPr="00472A97" w:rsidTr="00953443">
        <w:tc>
          <w:tcPr>
            <w:tcW w:w="2376" w:type="dxa"/>
            <w:shd w:val="clear" w:color="auto" w:fill="auto"/>
            <w:vAlign w:val="center"/>
          </w:tcPr>
          <w:p w:rsidR="00E71C8C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Aéreo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E71C8C" w:rsidRDefault="004E29CB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IATA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TransportAssociation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(Associação Internacional de Transporte Aéreo)</w:t>
            </w:r>
          </w:p>
        </w:tc>
      </w:tr>
      <w:tr w:rsidR="00D616EF" w:rsidRPr="004E29CB" w:rsidTr="00D616EF">
        <w:tc>
          <w:tcPr>
            <w:tcW w:w="10593" w:type="dxa"/>
            <w:gridSpan w:val="2"/>
            <w:shd w:val="clear" w:color="auto" w:fill="auto"/>
            <w:vAlign w:val="center"/>
          </w:tcPr>
          <w:p w:rsidR="00D616EF" w:rsidRDefault="00D616EF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  <w:p w:rsidR="00716A8E" w:rsidRPr="00D616EF" w:rsidRDefault="00716A8E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  <w:r w:rsidRPr="0005011C">
              <w:rPr>
                <w:rFonts w:cs="Arial"/>
                <w:b/>
                <w:bCs/>
                <w:sz w:val="20"/>
                <w:szCs w:val="20"/>
              </w:rPr>
              <w:t>PRODUTO NÃO ENQUADRADO NA RESOLUÇÃO NACIONAL EM VIGOR SOBRE</w:t>
            </w:r>
            <w:r w:rsidR="0005011C">
              <w:rPr>
                <w:rFonts w:cs="Arial"/>
                <w:b/>
                <w:bCs/>
                <w:sz w:val="20"/>
                <w:szCs w:val="20"/>
              </w:rPr>
              <w:t xml:space="preserve"> TRANSPORTE DE PRODUTO PERIGOSO</w:t>
            </w:r>
            <w:r w:rsidRPr="0005011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F136F2" w:rsidTr="00F136F2">
        <w:tc>
          <w:tcPr>
            <w:tcW w:w="2376" w:type="dxa"/>
            <w:shd w:val="clear" w:color="auto" w:fill="auto"/>
            <w:vAlign w:val="center"/>
          </w:tcPr>
          <w:p w:rsidR="00F136F2" w:rsidRDefault="00F136F2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217" w:type="dxa"/>
            <w:shd w:val="clear" w:color="auto" w:fill="auto"/>
            <w:vAlign w:val="center"/>
          </w:tcPr>
          <w:p w:rsidR="00F136F2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5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REGULAMENTAÇÕES</w:t>
      </w:r>
    </w:p>
    <w:p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:rsidTr="00F136F2">
        <w:tc>
          <w:tcPr>
            <w:tcW w:w="10593" w:type="dxa"/>
            <w:shd w:val="clear" w:color="auto" w:fill="auto"/>
            <w:hideMark/>
          </w:tcPr>
          <w:p w:rsidR="00F136F2" w:rsidRPr="00472A97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Especificações para o produto químico</w:t>
            </w:r>
          </w:p>
        </w:tc>
      </w:tr>
      <w:tr w:rsidR="00F136F2" w:rsidRPr="00472A97" w:rsidTr="00F136F2">
        <w:tc>
          <w:tcPr>
            <w:tcW w:w="10593" w:type="dxa"/>
            <w:shd w:val="clear" w:color="auto" w:fill="auto"/>
          </w:tcPr>
          <w:p w:rsidR="00F136F2" w:rsidRPr="00E71C8C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ABNT – NBR 14725</w:t>
            </w:r>
          </w:p>
        </w:tc>
      </w:tr>
    </w:tbl>
    <w:p w:rsidR="003127DD" w:rsidRPr="00707DA4" w:rsidRDefault="003127DD" w:rsidP="007A4DC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0"/>
          <w:szCs w:val="10"/>
        </w:rPr>
      </w:pPr>
    </w:p>
    <w:p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6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OUTRAS INFORMAÇÕES</w:t>
      </w:r>
    </w:p>
    <w:p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:rsidTr="00F136F2">
        <w:tc>
          <w:tcPr>
            <w:tcW w:w="10593" w:type="dxa"/>
            <w:shd w:val="clear" w:color="auto" w:fill="auto"/>
            <w:hideMark/>
          </w:tcPr>
          <w:p w:rsidR="00F136F2" w:rsidRPr="00472A97" w:rsidRDefault="00F136F2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Informações importantes, mas não especificamente descritas às se</w:t>
            </w:r>
            <w:r w:rsidR="00D616EF">
              <w:rPr>
                <w:rFonts w:ascii="Open Sans" w:hAnsi="Open Sans" w:cs="Open Sans"/>
                <w:b/>
                <w:bCs/>
                <w:sz w:val="16"/>
                <w:szCs w:val="16"/>
              </w:rPr>
              <w:t>ções anteriores</w:t>
            </w:r>
          </w:p>
        </w:tc>
      </w:tr>
      <w:tr w:rsidR="00F136F2" w:rsidRPr="00472A97" w:rsidTr="00F136F2">
        <w:tc>
          <w:tcPr>
            <w:tcW w:w="10593" w:type="dxa"/>
            <w:shd w:val="clear" w:color="auto" w:fill="auto"/>
          </w:tcPr>
          <w:p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As informações contidas </w:t>
            </w:r>
            <w:proofErr w:type="spellStart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>nesta</w:t>
            </w:r>
            <w:proofErr w:type="spellEnd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Ficha referem-se a um produto específico e podem não ser válidas onde esse produto estiver sendo usado em combinação com outros.</w:t>
            </w:r>
          </w:p>
          <w:p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="00F136F2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>Com os dados desta ficha, não se pretende estabelecer informações absolutas e definitivas sobre o produto e seus riscos, mas subsidiar com informações, diante do que se conhecem, funcionários, clientes e usuários para sua proteção individual, manutenção da continuidade operacional e preservação do Meio Ambiente</w:t>
            </w:r>
            <w:r w:rsidRPr="00D616EF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:rsidR="003127DD" w:rsidRDefault="003127DD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:rsidTr="00D616EF">
        <w:tc>
          <w:tcPr>
            <w:tcW w:w="10593" w:type="dxa"/>
            <w:shd w:val="clear" w:color="auto" w:fill="auto"/>
            <w:hideMark/>
          </w:tcPr>
          <w:p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Referências bibliográficas</w:t>
            </w:r>
          </w:p>
        </w:tc>
      </w:tr>
      <w:tr w:rsidR="00D616EF" w:rsidRPr="00D616EF" w:rsidTr="00D616EF">
        <w:tc>
          <w:tcPr>
            <w:tcW w:w="10593" w:type="dxa"/>
            <w:shd w:val="clear" w:color="auto" w:fill="auto"/>
          </w:tcPr>
          <w:p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[ABNT] ASSOCIAÇÃO BRASILEIRA DE NORMAS TÉCNICAS NBR 14725; adoção GHS</w:t>
            </w:r>
          </w:p>
          <w:p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76D42">
              <w:rPr>
                <w:rFonts w:ascii="Open Sans" w:hAnsi="Open Sans" w:cs="Open Sans"/>
                <w:bCs/>
                <w:sz w:val="20"/>
                <w:szCs w:val="20"/>
              </w:rPr>
              <w:t>[ECHA]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UNIÃO EUROPÉIA. ECHA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EuropeanChemicalAgency</w:t>
            </w:r>
            <w:proofErr w:type="spellEnd"/>
          </w:p>
          <w:p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[NR] NORMA REGULAMENTADORA – NR15 – Atividades e Operações insalubres</w:t>
            </w:r>
          </w:p>
          <w:p w:rsidR="00D616EF" w:rsidRPr="00D616EF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FISPQ Fabricante</w:t>
            </w:r>
          </w:p>
        </w:tc>
      </w:tr>
    </w:tbl>
    <w:p w:rsidR="00D616EF" w:rsidRDefault="00D616EF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:rsidTr="00D616EF">
        <w:tc>
          <w:tcPr>
            <w:tcW w:w="10593" w:type="dxa"/>
            <w:shd w:val="clear" w:color="auto" w:fill="auto"/>
            <w:hideMark/>
          </w:tcPr>
          <w:p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Legendas e abreviaturas</w:t>
            </w:r>
          </w:p>
        </w:tc>
      </w:tr>
      <w:tr w:rsidR="00D616EF" w:rsidRPr="00D616EF" w:rsidTr="00D616EF">
        <w:tc>
          <w:tcPr>
            <w:tcW w:w="10593" w:type="dxa"/>
            <w:shd w:val="clear" w:color="auto" w:fill="auto"/>
          </w:tcPr>
          <w:p w:rsid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NR – Norma Regulamentadora (do Ministério do Trabalho – Brasil)</w:t>
            </w:r>
          </w:p>
          <w:p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CAS – </w:t>
            </w:r>
            <w:proofErr w:type="spellStart"/>
            <w:r>
              <w:rPr>
                <w:rFonts w:ascii="Open Sans" w:hAnsi="Open Sans" w:cs="Open Sans"/>
                <w:iCs/>
                <w:sz w:val="20"/>
                <w:szCs w:val="20"/>
              </w:rPr>
              <w:t>Chemical</w:t>
            </w:r>
            <w:proofErr w:type="spellEnd"/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Abstract Service</w:t>
            </w:r>
          </w:p>
        </w:tc>
      </w:tr>
    </w:tbl>
    <w:p w:rsidR="00001F03" w:rsidRDefault="00001F03" w:rsidP="00D616EF"/>
    <w:p w:rsidR="00D616EF" w:rsidRDefault="00D616EF" w:rsidP="00D616EF"/>
    <w:p w:rsidR="00D616EF" w:rsidRPr="00D616EF" w:rsidRDefault="00D616EF" w:rsidP="00D616EF">
      <w:pPr>
        <w:jc w:val="both"/>
        <w:rPr>
          <w:rFonts w:ascii="Open Sans" w:hAnsi="Open Sans" w:cs="Open Sans"/>
          <w:sz w:val="16"/>
          <w:szCs w:val="16"/>
          <w:u w:val="single"/>
        </w:rPr>
      </w:pPr>
      <w:r w:rsidRPr="00D616EF">
        <w:rPr>
          <w:rFonts w:ascii="Open Sans" w:hAnsi="Open Sans" w:cs="Open Sans"/>
          <w:sz w:val="16"/>
          <w:szCs w:val="16"/>
          <w:u w:val="single"/>
        </w:rPr>
        <w:t>CONTROLE DA APROVAÇÃO E RESUMO DA REVISÃO ATUAL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616EF" w:rsidRPr="00D616EF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ELABORAÇÃO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REVISÃO / ANÁLISE</w:t>
            </w:r>
          </w:p>
        </w:tc>
      </w:tr>
      <w:tr w:rsidR="00D616EF" w:rsidRPr="00D616EF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EF" w:rsidRPr="00D616EF" w:rsidRDefault="00716A8E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08/09/201</w:t>
            </w:r>
            <w:r w:rsidR="00E04971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EF" w:rsidRPr="00D616EF" w:rsidRDefault="00D616EF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14/06/201</w:t>
            </w:r>
            <w:r w:rsidR="00E04971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</w:tr>
      <w:tr w:rsidR="00D616EF" w:rsidRPr="00D616EF" w:rsidTr="00D616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Motivo da revisão: Atualização das informações / readequação à ABNT-NBR 14725-4:2014.</w:t>
            </w:r>
          </w:p>
        </w:tc>
      </w:tr>
    </w:tbl>
    <w:p w:rsidR="00D616EF" w:rsidRPr="002C2597" w:rsidRDefault="00D616EF" w:rsidP="00D616EF">
      <w:pPr>
        <w:autoSpaceDE w:val="0"/>
        <w:autoSpaceDN w:val="0"/>
        <w:adjustRightInd w:val="0"/>
        <w:jc w:val="both"/>
      </w:pPr>
    </w:p>
    <w:p w:rsidR="00D616EF" w:rsidRPr="00481174" w:rsidRDefault="00D616EF" w:rsidP="00D616EF"/>
    <w:sectPr w:rsidR="00D616EF" w:rsidRPr="00481174" w:rsidSect="00F1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A4" w:rsidRDefault="007061A4" w:rsidP="00B57968">
      <w:pPr>
        <w:spacing w:after="0" w:line="240" w:lineRule="auto"/>
      </w:pPr>
      <w:r>
        <w:separator/>
      </w:r>
    </w:p>
  </w:endnote>
  <w:endnote w:type="continuationSeparator" w:id="0">
    <w:p w:rsidR="007061A4" w:rsidRDefault="007061A4" w:rsidP="00B5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F" w:rsidRDefault="00AB5E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E7" w:rsidRDefault="007F57E7" w:rsidP="00331776">
    <w:pPr>
      <w:pStyle w:val="Rodap"/>
      <w:rPr>
        <w:szCs w:val="16"/>
      </w:rPr>
    </w:pPr>
    <w:r w:rsidRPr="00E74DF1">
      <w:rPr>
        <w:b/>
        <w:color w:val="404040"/>
        <w:sz w:val="16"/>
        <w:szCs w:val="16"/>
      </w:rPr>
      <w:t>Atenção: Cópia impressa para divulgação. Poderá ser atualizada a qualquer momento sem comunicação prévia</w:t>
    </w:r>
  </w:p>
  <w:p w:rsidR="007F57E7" w:rsidRPr="00331776" w:rsidRDefault="000C3FAF" w:rsidP="00331776">
    <w:pPr>
      <w:pStyle w:val="Rodap"/>
      <w:rPr>
        <w:szCs w:val="16"/>
      </w:rPr>
    </w:pP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396875</wp:posOffset>
              </wp:positionH>
              <wp:positionV relativeFrom="paragraph">
                <wp:posOffset>271780</wp:posOffset>
              </wp:positionV>
              <wp:extent cx="643255" cy="46228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FB2" w:rsidRPr="00D76781" w:rsidRDefault="00D50FB2" w:rsidP="00D76781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FISPQ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25pt;margin-top:21.4pt;width:50.6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h4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" filled="f" stroked="f">
              <v:textbox inset="0,0,0,0">
                <w:txbxContent>
                  <w:p w:rsidR="00D50FB2" w:rsidRPr="00D76781" w:rsidRDefault="00D50FB2" w:rsidP="00D7678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FISPQ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6974205</wp:posOffset>
              </wp:positionH>
              <wp:positionV relativeFrom="paragraph">
                <wp:posOffset>238760</wp:posOffset>
              </wp:positionV>
              <wp:extent cx="405130" cy="1828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7E7" w:rsidRDefault="004D717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F57E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A794F" w:rsidRPr="007A794F">
                            <w:rPr>
                              <w:noProof/>
                              <w:color w:val="8C8C8C"/>
                            </w:rPr>
                            <w:t>7</w:t>
                          </w:r>
                          <w:r>
                            <w:rPr>
                              <w:noProof/>
                              <w:color w:val="8C8C8C"/>
                            </w:rPr>
                            <w:fldChar w:fldCharType="end"/>
                          </w:r>
                          <w:r w:rsidR="00683FB7">
                            <w:rPr>
                              <w:noProof/>
                              <w:color w:val="8C8C8C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49.15pt;margin-top:18.8pt;width:31.9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0U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" filled="f" stroked="f">
              <v:textbox inset="0,0,0,0">
                <w:txbxContent>
                  <w:p w:rsidR="007F57E7" w:rsidRDefault="004D717D">
                    <w:pPr>
                      <w:jc w:val="center"/>
                    </w:pPr>
                    <w:r>
                      <w:fldChar w:fldCharType="begin"/>
                    </w:r>
                    <w:r w:rsidR="007F57E7">
                      <w:instrText xml:space="preserve"> PAGE    \* MERGEFORMAT </w:instrText>
                    </w:r>
                    <w:r>
                      <w:fldChar w:fldCharType="separate"/>
                    </w:r>
                    <w:r w:rsidR="007A794F" w:rsidRPr="007A794F">
                      <w:rPr>
                        <w:noProof/>
                        <w:color w:val="8C8C8C"/>
                      </w:rPr>
                      <w:t>7</w:t>
                    </w:r>
                    <w:r>
                      <w:rPr>
                        <w:noProof/>
                        <w:color w:val="8C8C8C"/>
                      </w:rPr>
                      <w:fldChar w:fldCharType="end"/>
                    </w:r>
                    <w:r w:rsidR="00683FB7">
                      <w:rPr>
                        <w:noProof/>
                        <w:color w:val="8C8C8C"/>
                      </w:rPr>
                      <w:t>/6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F" w:rsidRDefault="00AB5E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A4" w:rsidRDefault="007061A4" w:rsidP="00B57968">
      <w:pPr>
        <w:spacing w:after="0" w:line="240" w:lineRule="auto"/>
      </w:pPr>
      <w:r>
        <w:separator/>
      </w:r>
    </w:p>
  </w:footnote>
  <w:footnote w:type="continuationSeparator" w:id="0">
    <w:p w:rsidR="007061A4" w:rsidRDefault="007061A4" w:rsidP="00B5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F" w:rsidRDefault="00AB5E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E7" w:rsidRDefault="000C3FAF" w:rsidP="000C3FAF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 wp14:anchorId="5BCFC01D" wp14:editId="4C09F30C">
          <wp:extent cx="1504950" cy="333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ipes -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55" cy="33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7B4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568960</wp:posOffset>
          </wp:positionV>
          <wp:extent cx="7654715" cy="76547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Materiais/Papelaria/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15" cy="7654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blurRad="50800" dist="50800" dir="5400000" sx="1000" sy="1000" algn="ctr" rotWithShape="0">
                      <a:srgbClr val="000000">
                        <a:alpha val="59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28"/>
      <w:gridCol w:w="3419"/>
      <w:gridCol w:w="3921"/>
    </w:tblGrid>
    <w:tr w:rsidR="007F57E7" w:rsidRPr="00D118B4" w:rsidTr="000C3FAF">
      <w:trPr>
        <w:trHeight w:val="498"/>
      </w:trPr>
      <w:tc>
        <w:tcPr>
          <w:tcW w:w="1128" w:type="dxa"/>
          <w:vMerge w:val="restart"/>
          <w:tcBorders>
            <w:top w:val="nil"/>
            <w:left w:val="nil"/>
            <w:bottom w:val="nil"/>
            <w:right w:val="single" w:sz="12" w:space="0" w:color="8064A2"/>
          </w:tcBorders>
          <w:vAlign w:val="center"/>
        </w:tcPr>
        <w:p w:rsidR="007F57E7" w:rsidRPr="00D118B4" w:rsidRDefault="007F57E7" w:rsidP="008F574D">
          <w:pPr>
            <w:pStyle w:val="Cabealho"/>
            <w:rPr>
              <w:sz w:val="20"/>
              <w:szCs w:val="20"/>
            </w:rPr>
          </w:pPr>
        </w:p>
      </w:tc>
      <w:tc>
        <w:tcPr>
          <w:tcW w:w="7340" w:type="dxa"/>
          <w:gridSpan w:val="2"/>
          <w:tcBorders>
            <w:left w:val="single" w:sz="12" w:space="0" w:color="8064A2"/>
          </w:tcBorders>
          <w:vAlign w:val="center"/>
        </w:tcPr>
        <w:p w:rsidR="007F57E7" w:rsidRDefault="007F57E7" w:rsidP="000C3FAF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FISPQ</w:t>
          </w:r>
        </w:p>
        <w:p w:rsidR="007F57E7" w:rsidRPr="008B1911" w:rsidRDefault="007F57E7" w:rsidP="000C3FAF">
          <w:pPr>
            <w:pStyle w:val="Cabealho"/>
            <w:jc w:val="center"/>
            <w:rPr>
              <w:b/>
              <w:sz w:val="24"/>
              <w:szCs w:val="24"/>
            </w:rPr>
          </w:pPr>
          <w:r w:rsidRPr="008B1911">
            <w:rPr>
              <w:b/>
              <w:sz w:val="24"/>
              <w:szCs w:val="24"/>
            </w:rPr>
            <w:t>Ficha de Informação de Segurança de Produto Qu</w:t>
          </w:r>
          <w:r>
            <w:rPr>
              <w:b/>
              <w:sz w:val="24"/>
              <w:szCs w:val="24"/>
            </w:rPr>
            <w:t>ímico</w:t>
          </w:r>
        </w:p>
        <w:p w:rsidR="007F57E7" w:rsidRPr="008B1911" w:rsidRDefault="007F57E7" w:rsidP="000C3FAF">
          <w:pPr>
            <w:pStyle w:val="Cabealho"/>
            <w:jc w:val="center"/>
            <w:rPr>
              <w:b/>
              <w:sz w:val="16"/>
              <w:szCs w:val="16"/>
            </w:rPr>
          </w:pPr>
          <w:r w:rsidRPr="008B1911">
            <w:rPr>
              <w:sz w:val="16"/>
              <w:szCs w:val="16"/>
            </w:rPr>
            <w:t>De acordo com a ABNT NBR 14725-4:2014</w:t>
          </w:r>
        </w:p>
      </w:tc>
    </w:tr>
    <w:tr w:rsidR="007F57E7" w:rsidRPr="00D118B4" w:rsidTr="000C3FAF">
      <w:tc>
        <w:tcPr>
          <w:tcW w:w="1128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3419" w:type="dxa"/>
          <w:tcBorders>
            <w:left w:val="single" w:sz="12" w:space="0" w:color="8064A2"/>
          </w:tcBorders>
        </w:tcPr>
        <w:p w:rsidR="007F57E7" w:rsidRPr="00D118B4" w:rsidRDefault="007F57E7" w:rsidP="000C3FAF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Pr="00D118B4">
            <w:rPr>
              <w:sz w:val="20"/>
              <w:szCs w:val="20"/>
            </w:rPr>
            <w:t>:</w:t>
          </w:r>
          <w:r w:rsidR="00501392">
            <w:rPr>
              <w:sz w:val="20"/>
              <w:szCs w:val="20"/>
            </w:rPr>
            <w:t xml:space="preserve"> N/A</w:t>
          </w:r>
        </w:p>
      </w:tc>
      <w:tc>
        <w:tcPr>
          <w:tcW w:w="3921" w:type="dxa"/>
        </w:tcPr>
        <w:p w:rsidR="007F57E7" w:rsidRPr="00D118B4" w:rsidRDefault="007F57E7" w:rsidP="000C3FAF">
          <w:pPr>
            <w:pStyle w:val="Cabealho"/>
            <w:jc w:val="center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</w:t>
          </w:r>
          <w:r w:rsidR="00EB4251">
            <w:rPr>
              <w:sz w:val="20"/>
              <w:szCs w:val="20"/>
            </w:rPr>
            <w:t xml:space="preserve"> da emissão: 07/05/201</w:t>
          </w:r>
          <w:r w:rsidR="004D20CB">
            <w:rPr>
              <w:sz w:val="20"/>
              <w:szCs w:val="20"/>
            </w:rPr>
            <w:t>9</w:t>
          </w:r>
        </w:p>
      </w:tc>
    </w:tr>
    <w:tr w:rsidR="007F57E7" w:rsidRPr="00D118B4" w:rsidTr="000C3FAF">
      <w:tc>
        <w:tcPr>
          <w:tcW w:w="1128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3419" w:type="dxa"/>
          <w:tcBorders>
            <w:left w:val="single" w:sz="12" w:space="0" w:color="8064A2"/>
          </w:tcBorders>
        </w:tcPr>
        <w:p w:rsidR="007F57E7" w:rsidRPr="00D118B4" w:rsidRDefault="007F57E7" w:rsidP="000C3FAF">
          <w:pPr>
            <w:pStyle w:val="Cabealho"/>
            <w:jc w:val="center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Revisão Nº:</w:t>
          </w:r>
          <w:r>
            <w:rPr>
              <w:sz w:val="20"/>
              <w:szCs w:val="20"/>
            </w:rPr>
            <w:t xml:space="preserve"> 02</w:t>
          </w:r>
        </w:p>
      </w:tc>
      <w:tc>
        <w:tcPr>
          <w:tcW w:w="3921" w:type="dxa"/>
        </w:tcPr>
        <w:p w:rsidR="007F57E7" w:rsidRPr="00D118B4" w:rsidRDefault="007F57E7" w:rsidP="000C3FAF">
          <w:pPr>
            <w:pStyle w:val="Cabealho"/>
            <w:jc w:val="center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 da última revisão:</w:t>
          </w:r>
          <w:r w:rsidR="00501392">
            <w:rPr>
              <w:sz w:val="20"/>
              <w:szCs w:val="20"/>
            </w:rPr>
            <w:t xml:space="preserve"> 14/06/2017</w:t>
          </w:r>
        </w:p>
      </w:tc>
    </w:tr>
    <w:tr w:rsidR="007F57E7" w:rsidRPr="00D118B4" w:rsidTr="000C3FAF"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12" w:space="0" w:color="8064A2"/>
          </w:tcBorders>
        </w:tcPr>
        <w:p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7340" w:type="dxa"/>
          <w:gridSpan w:val="2"/>
          <w:tcBorders>
            <w:left w:val="single" w:sz="12" w:space="0" w:color="8064A2"/>
            <w:bottom w:val="single" w:sz="4" w:space="0" w:color="auto"/>
          </w:tcBorders>
        </w:tcPr>
        <w:p w:rsidR="007F57E7" w:rsidRPr="006E7617" w:rsidRDefault="007E1AE9" w:rsidP="000C3FAF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Open Sans" w:hAnsi="Open Sans" w:cs="Open Sans"/>
              <w:b/>
              <w:bCs/>
              <w:sz w:val="24"/>
              <w:szCs w:val="24"/>
            </w:rPr>
            <w:t>Limpa Bico Flex</w:t>
          </w:r>
        </w:p>
      </w:tc>
    </w:tr>
  </w:tbl>
  <w:p w:rsidR="007F57E7" w:rsidRPr="00FB496B" w:rsidRDefault="007F57E7" w:rsidP="00D50FB2">
    <w:pPr>
      <w:pStyle w:val="Cabealho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F" w:rsidRDefault="00AB5E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2F7"/>
    <w:multiLevelType w:val="hybridMultilevel"/>
    <w:tmpl w:val="646E7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8A9"/>
    <w:multiLevelType w:val="hybridMultilevel"/>
    <w:tmpl w:val="5CF48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7B64"/>
    <w:multiLevelType w:val="hybridMultilevel"/>
    <w:tmpl w:val="24A2A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8"/>
    <w:rsid w:val="00001F03"/>
    <w:rsid w:val="00027BF7"/>
    <w:rsid w:val="00031F04"/>
    <w:rsid w:val="00046072"/>
    <w:rsid w:val="0005011C"/>
    <w:rsid w:val="000501C3"/>
    <w:rsid w:val="000524B9"/>
    <w:rsid w:val="00061E59"/>
    <w:rsid w:val="0006700D"/>
    <w:rsid w:val="0007514F"/>
    <w:rsid w:val="000801DF"/>
    <w:rsid w:val="00087992"/>
    <w:rsid w:val="000B2E53"/>
    <w:rsid w:val="000B4E72"/>
    <w:rsid w:val="000C3FAF"/>
    <w:rsid w:val="000D076A"/>
    <w:rsid w:val="000D534D"/>
    <w:rsid w:val="000E6832"/>
    <w:rsid w:val="000F0F6F"/>
    <w:rsid w:val="000F31B2"/>
    <w:rsid w:val="0010108E"/>
    <w:rsid w:val="00126ACE"/>
    <w:rsid w:val="00144EA9"/>
    <w:rsid w:val="001656BA"/>
    <w:rsid w:val="0018024F"/>
    <w:rsid w:val="001A35A6"/>
    <w:rsid w:val="001A6988"/>
    <w:rsid w:val="001B50F2"/>
    <w:rsid w:val="001B627F"/>
    <w:rsid w:val="001B7EFE"/>
    <w:rsid w:val="001D1DB3"/>
    <w:rsid w:val="001D4A50"/>
    <w:rsid w:val="001F0AEB"/>
    <w:rsid w:val="0022480E"/>
    <w:rsid w:val="002326B5"/>
    <w:rsid w:val="00233016"/>
    <w:rsid w:val="00243B2B"/>
    <w:rsid w:val="00262D80"/>
    <w:rsid w:val="00281BC7"/>
    <w:rsid w:val="00283C88"/>
    <w:rsid w:val="00296DB5"/>
    <w:rsid w:val="00297401"/>
    <w:rsid w:val="002B09BF"/>
    <w:rsid w:val="002C7871"/>
    <w:rsid w:val="002D0F88"/>
    <w:rsid w:val="002E242B"/>
    <w:rsid w:val="002E347F"/>
    <w:rsid w:val="003127DD"/>
    <w:rsid w:val="00320DF2"/>
    <w:rsid w:val="00331776"/>
    <w:rsid w:val="00341A73"/>
    <w:rsid w:val="003420A8"/>
    <w:rsid w:val="00347263"/>
    <w:rsid w:val="00381D87"/>
    <w:rsid w:val="00392F4B"/>
    <w:rsid w:val="00393389"/>
    <w:rsid w:val="003A1DC6"/>
    <w:rsid w:val="003B2E88"/>
    <w:rsid w:val="003B3AE3"/>
    <w:rsid w:val="003C557B"/>
    <w:rsid w:val="003D0AD3"/>
    <w:rsid w:val="003E381B"/>
    <w:rsid w:val="003F2392"/>
    <w:rsid w:val="004036EE"/>
    <w:rsid w:val="004036F5"/>
    <w:rsid w:val="00423D18"/>
    <w:rsid w:val="00430024"/>
    <w:rsid w:val="00434D8B"/>
    <w:rsid w:val="00441DA3"/>
    <w:rsid w:val="00460EBA"/>
    <w:rsid w:val="00466CDA"/>
    <w:rsid w:val="00472A97"/>
    <w:rsid w:val="00474414"/>
    <w:rsid w:val="004746D2"/>
    <w:rsid w:val="00481174"/>
    <w:rsid w:val="004A6BEA"/>
    <w:rsid w:val="004C2FC8"/>
    <w:rsid w:val="004D055F"/>
    <w:rsid w:val="004D05E1"/>
    <w:rsid w:val="004D20CB"/>
    <w:rsid w:val="004D717D"/>
    <w:rsid w:val="004D77D1"/>
    <w:rsid w:val="004E29CB"/>
    <w:rsid w:val="004E6AF0"/>
    <w:rsid w:val="00501392"/>
    <w:rsid w:val="00515864"/>
    <w:rsid w:val="005368BB"/>
    <w:rsid w:val="00542BDA"/>
    <w:rsid w:val="005B50E1"/>
    <w:rsid w:val="005C4642"/>
    <w:rsid w:val="005E31D2"/>
    <w:rsid w:val="005F5CCC"/>
    <w:rsid w:val="00605CA4"/>
    <w:rsid w:val="00613793"/>
    <w:rsid w:val="00614982"/>
    <w:rsid w:val="0062320A"/>
    <w:rsid w:val="00630F78"/>
    <w:rsid w:val="006326FF"/>
    <w:rsid w:val="006610BF"/>
    <w:rsid w:val="00672A77"/>
    <w:rsid w:val="00674204"/>
    <w:rsid w:val="00681F79"/>
    <w:rsid w:val="00683FB7"/>
    <w:rsid w:val="00693408"/>
    <w:rsid w:val="006A294B"/>
    <w:rsid w:val="006C4592"/>
    <w:rsid w:val="006C7825"/>
    <w:rsid w:val="006D4800"/>
    <w:rsid w:val="006E7617"/>
    <w:rsid w:val="006F2A9F"/>
    <w:rsid w:val="006F42BD"/>
    <w:rsid w:val="006F7FD7"/>
    <w:rsid w:val="007041AD"/>
    <w:rsid w:val="007061A4"/>
    <w:rsid w:val="007104DE"/>
    <w:rsid w:val="00716A8E"/>
    <w:rsid w:val="0071720D"/>
    <w:rsid w:val="00721E5B"/>
    <w:rsid w:val="00726504"/>
    <w:rsid w:val="007351C5"/>
    <w:rsid w:val="0074423F"/>
    <w:rsid w:val="007577B4"/>
    <w:rsid w:val="00772497"/>
    <w:rsid w:val="00774467"/>
    <w:rsid w:val="00785D5D"/>
    <w:rsid w:val="007A4DC3"/>
    <w:rsid w:val="007A794F"/>
    <w:rsid w:val="007B4264"/>
    <w:rsid w:val="007D5A32"/>
    <w:rsid w:val="007E1AE9"/>
    <w:rsid w:val="007E2A72"/>
    <w:rsid w:val="007E7712"/>
    <w:rsid w:val="007F57E7"/>
    <w:rsid w:val="0080004F"/>
    <w:rsid w:val="008070ED"/>
    <w:rsid w:val="00807F07"/>
    <w:rsid w:val="0081482B"/>
    <w:rsid w:val="008205A1"/>
    <w:rsid w:val="00827B72"/>
    <w:rsid w:val="00847787"/>
    <w:rsid w:val="00857BCA"/>
    <w:rsid w:val="0086270E"/>
    <w:rsid w:val="00863F0F"/>
    <w:rsid w:val="00875E42"/>
    <w:rsid w:val="00877B7E"/>
    <w:rsid w:val="008A6A97"/>
    <w:rsid w:val="008B1911"/>
    <w:rsid w:val="008B1BBF"/>
    <w:rsid w:val="008B2D95"/>
    <w:rsid w:val="008C2168"/>
    <w:rsid w:val="008F574D"/>
    <w:rsid w:val="00903984"/>
    <w:rsid w:val="00906FF9"/>
    <w:rsid w:val="00912AD9"/>
    <w:rsid w:val="00921270"/>
    <w:rsid w:val="00921E10"/>
    <w:rsid w:val="00931104"/>
    <w:rsid w:val="009329B8"/>
    <w:rsid w:val="009407CF"/>
    <w:rsid w:val="00953443"/>
    <w:rsid w:val="00957A64"/>
    <w:rsid w:val="009C074F"/>
    <w:rsid w:val="009D597F"/>
    <w:rsid w:val="00A00098"/>
    <w:rsid w:val="00A032C7"/>
    <w:rsid w:val="00A12276"/>
    <w:rsid w:val="00A16BB2"/>
    <w:rsid w:val="00A227DB"/>
    <w:rsid w:val="00A27572"/>
    <w:rsid w:val="00A419D7"/>
    <w:rsid w:val="00A46DE1"/>
    <w:rsid w:val="00A609D0"/>
    <w:rsid w:val="00A71154"/>
    <w:rsid w:val="00A85A23"/>
    <w:rsid w:val="00A87832"/>
    <w:rsid w:val="00A947D5"/>
    <w:rsid w:val="00AA1F37"/>
    <w:rsid w:val="00AB1D4C"/>
    <w:rsid w:val="00AB5E0F"/>
    <w:rsid w:val="00AF1B78"/>
    <w:rsid w:val="00B019E4"/>
    <w:rsid w:val="00B534BE"/>
    <w:rsid w:val="00B57968"/>
    <w:rsid w:val="00B66C2D"/>
    <w:rsid w:val="00B71218"/>
    <w:rsid w:val="00BA45C9"/>
    <w:rsid w:val="00BC25FD"/>
    <w:rsid w:val="00BD0F65"/>
    <w:rsid w:val="00BD43FD"/>
    <w:rsid w:val="00BD63C2"/>
    <w:rsid w:val="00BE0633"/>
    <w:rsid w:val="00BF65F4"/>
    <w:rsid w:val="00C05E28"/>
    <w:rsid w:val="00C2574F"/>
    <w:rsid w:val="00C2688F"/>
    <w:rsid w:val="00C71A0E"/>
    <w:rsid w:val="00C97885"/>
    <w:rsid w:val="00CA4CE3"/>
    <w:rsid w:val="00CA7151"/>
    <w:rsid w:val="00CB2FC3"/>
    <w:rsid w:val="00CB7FAE"/>
    <w:rsid w:val="00CE6AFE"/>
    <w:rsid w:val="00CF21C0"/>
    <w:rsid w:val="00CF7038"/>
    <w:rsid w:val="00D113C0"/>
    <w:rsid w:val="00D118B4"/>
    <w:rsid w:val="00D1738A"/>
    <w:rsid w:val="00D215BF"/>
    <w:rsid w:val="00D26D7C"/>
    <w:rsid w:val="00D40D60"/>
    <w:rsid w:val="00D4794F"/>
    <w:rsid w:val="00D50FB2"/>
    <w:rsid w:val="00D5400B"/>
    <w:rsid w:val="00D616EF"/>
    <w:rsid w:val="00D6292A"/>
    <w:rsid w:val="00D6406E"/>
    <w:rsid w:val="00D714F9"/>
    <w:rsid w:val="00D76781"/>
    <w:rsid w:val="00D8424D"/>
    <w:rsid w:val="00DC38DD"/>
    <w:rsid w:val="00DC3E4C"/>
    <w:rsid w:val="00DD3C70"/>
    <w:rsid w:val="00DD54E8"/>
    <w:rsid w:val="00DD7C58"/>
    <w:rsid w:val="00E04222"/>
    <w:rsid w:val="00E048C6"/>
    <w:rsid w:val="00E04971"/>
    <w:rsid w:val="00E16D95"/>
    <w:rsid w:val="00E203C6"/>
    <w:rsid w:val="00E20598"/>
    <w:rsid w:val="00E248E8"/>
    <w:rsid w:val="00E258E6"/>
    <w:rsid w:val="00E53077"/>
    <w:rsid w:val="00E60F13"/>
    <w:rsid w:val="00E71C8C"/>
    <w:rsid w:val="00E74DF1"/>
    <w:rsid w:val="00E77F72"/>
    <w:rsid w:val="00E94B2B"/>
    <w:rsid w:val="00EB1513"/>
    <w:rsid w:val="00EB4251"/>
    <w:rsid w:val="00EC07F7"/>
    <w:rsid w:val="00EF1D93"/>
    <w:rsid w:val="00EF6B1F"/>
    <w:rsid w:val="00F1154F"/>
    <w:rsid w:val="00F136F2"/>
    <w:rsid w:val="00F16A20"/>
    <w:rsid w:val="00F26F44"/>
    <w:rsid w:val="00F33361"/>
    <w:rsid w:val="00F347AF"/>
    <w:rsid w:val="00F364DC"/>
    <w:rsid w:val="00F45D3F"/>
    <w:rsid w:val="00F644A3"/>
    <w:rsid w:val="00F70534"/>
    <w:rsid w:val="00F70F0F"/>
    <w:rsid w:val="00F740AA"/>
    <w:rsid w:val="00F74DE8"/>
    <w:rsid w:val="00F92F09"/>
    <w:rsid w:val="00F965BB"/>
    <w:rsid w:val="00FA5194"/>
    <w:rsid w:val="00FA5304"/>
    <w:rsid w:val="00FB496B"/>
    <w:rsid w:val="00FD24E7"/>
    <w:rsid w:val="00FD5957"/>
    <w:rsid w:val="00FD61DF"/>
    <w:rsid w:val="00FF479B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BC293"/>
  <w15:docId w15:val="{286CB98A-0FDE-4DE1-97F8-A8B8F84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FF"/>
      <w:sz w:val="4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968"/>
  </w:style>
  <w:style w:type="paragraph" w:styleId="Rodap">
    <w:name w:val="footer"/>
    <w:basedOn w:val="Normal"/>
    <w:link w:val="RodapChar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7968"/>
  </w:style>
  <w:style w:type="paragraph" w:styleId="Textodebalo">
    <w:name w:val="Balloon Text"/>
    <w:basedOn w:val="Normal"/>
    <w:link w:val="TextodebaloChar"/>
    <w:uiPriority w:val="99"/>
    <w:semiHidden/>
    <w:unhideWhenUsed/>
    <w:rsid w:val="00B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5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721E5B"/>
    <w:rPr>
      <w:rFonts w:ascii="Times New Roman" w:eastAsia="Times New Roman" w:hAnsi="Times New Roman"/>
      <w:color w:val="0000FF"/>
      <w:sz w:val="44"/>
      <w:szCs w:val="24"/>
    </w:rPr>
  </w:style>
  <w:style w:type="character" w:customStyle="1" w:styleId="Ttulo2Char">
    <w:name w:val="Título 2 Char"/>
    <w:basedOn w:val="Fontepargpadro"/>
    <w:link w:val="Ttulo2"/>
    <w:rsid w:val="00721E5B"/>
    <w:rPr>
      <w:rFonts w:ascii="Times New Roman" w:eastAsia="Times New Roman" w:hAnsi="Times New Roman"/>
      <w:color w:val="0000FF"/>
      <w:sz w:val="28"/>
      <w:szCs w:val="24"/>
    </w:rPr>
  </w:style>
  <w:style w:type="paragraph" w:styleId="Corpodetexto">
    <w:name w:val="Body Text"/>
    <w:basedOn w:val="Normal"/>
    <w:link w:val="CorpodetextoChar"/>
    <w:rsid w:val="00721E5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1E5B"/>
    <w:rPr>
      <w:rFonts w:ascii="Arial" w:eastAsia="Times New Roman" w:hAnsi="Arial" w:cs="Arial"/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721E5B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1E5B"/>
    <w:rPr>
      <w:rFonts w:ascii="Times New Roman" w:eastAsia="Times New Roman" w:hAnsi="Times New Roman"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721E5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1E5B"/>
    <w:rPr>
      <w:rFonts w:ascii="Arial" w:eastAsia="Times New Roman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rsid w:val="00721E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21E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29B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281BC7"/>
    <w:rPr>
      <w:sz w:val="22"/>
      <w:szCs w:val="22"/>
      <w:lang w:eastAsia="en-US"/>
    </w:rPr>
  </w:style>
  <w:style w:type="paragraph" w:customStyle="1" w:styleId="Tabela-Texto">
    <w:name w:val="Tabela-Texto"/>
    <w:rsid w:val="00A419D7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/>
      <w:ind w:left="60" w:right="60"/>
    </w:pPr>
    <w:rPr>
      <w:rFonts w:ascii="Arial" w:eastAsia="Times New Roman" w:hAnsi="Arial"/>
      <w:color w:val="0000FF"/>
    </w:rPr>
  </w:style>
  <w:style w:type="character" w:styleId="nfase">
    <w:name w:val="Emphasis"/>
    <w:qFormat/>
    <w:rsid w:val="007A79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B917-232B-49E0-8375-969ECE66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Rycall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Usuário do Windows</cp:lastModifiedBy>
  <cp:revision>3</cp:revision>
  <cp:lastPrinted>2015-12-07T18:06:00Z</cp:lastPrinted>
  <dcterms:created xsi:type="dcterms:W3CDTF">2023-01-09T19:12:00Z</dcterms:created>
  <dcterms:modified xsi:type="dcterms:W3CDTF">2023-01-09T19:18:00Z</dcterms:modified>
</cp:coreProperties>
</file>